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Nº 499, DE 18 DE DEZEMBRO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7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Cria funções gratificadas para os fins que especifica”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7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CÂMARA MUNICIPAL DE TIMÓTEO aprovou e eu promulgo a seguinte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7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7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7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7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Ficam criadas as seguintes funções de confiança, a serem exercidas exclusivamente por servidores ocupantes de cargo efetivo, enquanto perdurar a situação de incompatibilidade entre os sistemas dos Poderes Executivo e Legislativo, conforme anexo I: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7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7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– Diretor de Integração Orçamentária;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7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7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– Assessor de Integração Orçamentária I;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7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7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– Assessor Integração Orçamentária II.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7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7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servidor efetivo nomeado para exercer as funções gratificadas criadas por esta Resolução receberá, pelas atividades, a gratificação constante do Anexo I, a ser acrescida aos seus vencimentos e a eles não se incorporando.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7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7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O valor atribuído às funções gratificadas criadas por esta Resolução, serão reajustadas no mesmo percentual e data dos servidores públicos.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7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7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4º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Esta Resolução entra em vigor na data de sua publicação.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Timóteo, 18 de dezembro de 2025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38" w:w="11906" w:orient="portrait"/>
          <w:pgMar w:bottom="1134" w:top="2268" w:left="1701" w:right="1134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Adriano Alvarenga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Pastora Sônia Andrade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1ª Secretária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134" w:top="2268" w:left="1701" w:right="1134" w:header="0" w:footer="0"/>
          <w:cols w:equalWidth="0" w:num="2">
            <w:col w:space="282" w:w="4394.499999999999"/>
            <w:col w:space="0" w:w="4394.499999999999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FUNÇÕES DE CONFIANÇA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ATRIBUIÇÕES E GRATIFICAÇÃO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5.0" w:type="dxa"/>
        <w:jc w:val="left"/>
        <w:tblInd w:w="-271.0" w:type="dxa"/>
        <w:tblLayout w:type="fixed"/>
        <w:tblLook w:val="0000"/>
      </w:tblPr>
      <w:tblGrid>
        <w:gridCol w:w="2730"/>
        <w:gridCol w:w="4872"/>
        <w:gridCol w:w="2323"/>
        <w:tblGridChange w:id="0">
          <w:tblGrid>
            <w:gridCol w:w="2730"/>
            <w:gridCol w:w="4872"/>
            <w:gridCol w:w="23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FUNÇÃO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ATRIBUIÇÕES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GRATIFICAÇÃO (R$)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Diretor de Integração Orçamentária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Dar o adequado tratamento aos dados contábeis e financeiros da Câmara Municipal de modo a permitir a sua inserção no Sistema da Prefeitura Municipal de Timóteo, enquanto não sobrevier a integração entre os sistemas dos Poderes Executivo e Legislativo, que torne desnecessária a alimentação em duplicidade.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R$ 3.200,00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Assessor de Integração Orçamentária 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Assessorar o Diretor de Integração Orçamentária no tratamento dos dados, com vistas à alimentação do Sistema do Executivo com as informações sobre a execução orçamentária e financeira.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R$ 1.600,00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Assessor de Integração Orçamentária II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Assessorar o Diretor de Integração Orçamentária e o Assessor de Integração Orçamentária I, alimentando o Sistema do Executivo com os dados e informações sobre a execução orçamentária e financeira.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R$ 1.050,00</w:t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2268" w:left="1701" w:right="1134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Absatz-Standardschriftart">
    <w:name w:val="Absatz-Standardschriftar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">
    <w:name w:val="WW-Absatz-Standardschriftar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Strong">
    <w:name w:val="Strong"/>
    <w:qFormat w:val="1"/>
    <w:rPr>
      <w:b w:val="1"/>
      <w:bCs w:val="1"/>
      <w:w w:val="100"/>
      <w:position w:val="0"/>
      <w:sz w:val="24"/>
      <w:effect w:val="none"/>
      <w:vertAlign w:val="baseline"/>
      <w:em w:val="none"/>
    </w:rPr>
  </w:style>
  <w:style w:type="character" w:styleId="Fontepargpadro">
    <w:name w:val="Fonte parág. padrão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Fontepargpadro1">
    <w:name w:val="Fonte parág. padrão1"/>
    <w:qFormat w:val="1"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ítulo"/>
    <w:basedOn w:val="Normal11"/>
    <w:next w:val="BodyText"/>
    <w:qFormat w:val="1"/>
    <w:pPr>
      <w:keepNext w:val="1"/>
      <w:widowControl w:val="0"/>
      <w:suppressAutoHyphens w:val="0"/>
      <w:bidi w:val="0"/>
      <w:spacing w:after="120" w:before="240" w:line="1" w:lineRule="atLeast"/>
      <w:textAlignment w:val="top"/>
      <w:outlineLvl w:val="0"/>
    </w:pPr>
    <w:rPr>
      <w:rFonts w:ascii="Arial" w:cs="Lohit Hindi" w:eastAsia="WenQuanYi Micro Hei" w:hAnsi="Arial"/>
      <w:w w:val="100"/>
      <w:kern w:val="2"/>
      <w:position w:val="-1"/>
      <w:sz w:val="28"/>
      <w:szCs w:val="28"/>
      <w:effect w:val="none"/>
      <w:em w:val="none"/>
      <w:lang w:bidi="hi-IN" w:eastAsia="zh-CN" w:val="pt-BR"/>
    </w:rPr>
  </w:style>
  <w:style w:type="paragraph" w:styleId="BodyText">
    <w:name w:val="Body Text"/>
    <w:basedOn w:val="Normal11"/>
    <w:qFormat w:val="1"/>
    <w:pPr>
      <w:widowControl w:val="0"/>
      <w:suppressAutoHyphens w:val="0"/>
      <w:bidi w:val="0"/>
      <w:spacing w:after="120" w:before="0" w:line="1" w:lineRule="atLeast"/>
      <w:textAlignment w:val="top"/>
      <w:outlineLvl w:val="0"/>
    </w:pPr>
    <w:rPr>
      <w:rFonts w:ascii="Times New Roman" w:cs="Lohit Hindi" w:eastAsia="WenQuanYi Micro Hei" w:hAnsi="Times New Roman"/>
      <w:w w:val="100"/>
      <w:kern w:val="2"/>
      <w:sz w:val="24"/>
      <w:szCs w:val="24"/>
      <w:effect w:val="none"/>
      <w:vertAlign w:val="subscript"/>
      <w:em w:val="none"/>
      <w:lang w:bidi="hi-IN" w:eastAsia="zh-CN" w:val="pt-BR"/>
    </w:rPr>
  </w:style>
  <w:style w:type="paragraph" w:styleId="List">
    <w:name w:val="List"/>
    <w:basedOn w:val="BodyText"/>
    <w:qFormat w:val="1"/>
    <w:pPr>
      <w:widowControl w:val="0"/>
      <w:suppressAutoHyphens w:val="0"/>
      <w:bidi w:val="0"/>
      <w:spacing w:after="120" w:before="0" w:line="1" w:lineRule="atLeast"/>
      <w:textAlignment w:val="top"/>
    </w:pPr>
    <w:rPr>
      <w:rFonts w:ascii="Times New Roman" w:cs="Lohit Hindi" w:eastAsia="WenQuanYi Micro Hei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">
    <w:name w:val="Caption"/>
    <w:basedOn w:val="Normal11"/>
    <w:qFormat w:val="1"/>
    <w:pPr>
      <w:widowControl w:val="0"/>
      <w:suppressLineNumbers w:val="1"/>
      <w:suppressAutoHyphens w:val="0"/>
      <w:bidi w:val="0"/>
      <w:spacing w:after="120" w:before="120" w:line="1" w:lineRule="atLeast"/>
      <w:textAlignment w:val="top"/>
      <w:outlineLvl w:val="0"/>
    </w:pPr>
    <w:rPr>
      <w:rFonts w:ascii="Times New Roman" w:cs="Arial" w:eastAsia="WenQuanYi Micro He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Ndice">
    <w:name w:val="Índice"/>
    <w:basedOn w:val="Normal11"/>
    <w:qFormat w:val="1"/>
    <w:pPr>
      <w:widowControl w:val="0"/>
      <w:suppressLineNumbers w:val="1"/>
      <w:suppressAutoHyphens w:val="0"/>
      <w:bidi w:val="0"/>
      <w:spacing w:line="1" w:lineRule="atLeast"/>
      <w:textAlignment w:val="top"/>
      <w:outlineLvl w:val="0"/>
    </w:pPr>
    <w:rPr>
      <w:rFonts w:ascii="Times New Roman" w:cs="Lohit Hindi" w:eastAsia="WenQuanYi Micro Hei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Normal1" w:default="1">
    <w:name w:val="normal1"/>
    <w:qFormat w:val="1"/>
    <w:pPr>
      <w:widowControl w:val="0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en-US"/>
    </w:rPr>
  </w:style>
  <w:style w:type="paragraph" w:styleId="Normal11" w:default="1">
    <w:name w:val="normal11"/>
    <w:qFormat w:val="1"/>
    <w:pPr>
      <w:widowControl w:val="0"/>
      <w:suppressAutoHyphens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en-US"/>
    </w:rPr>
  </w:style>
  <w:style w:type="paragraph" w:styleId="Caption1">
    <w:name w:val="caption1"/>
    <w:basedOn w:val="Normal11"/>
    <w:qFormat w:val="1"/>
    <w:pPr>
      <w:widowControl w:val="0"/>
      <w:suppressLineNumbers w:val="1"/>
      <w:suppressAutoHyphens w:val="0"/>
      <w:bidi w:val="0"/>
      <w:spacing w:after="120" w:before="120" w:line="1" w:lineRule="atLeast"/>
      <w:textAlignment w:val="top"/>
      <w:outlineLvl w:val="0"/>
    </w:pPr>
    <w:rPr>
      <w:rFonts w:ascii="Times New Roman" w:cs="Arial" w:eastAsia="WenQuanYi Micro He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">
    <w:name w:val="caption11"/>
    <w:basedOn w:val="Normal11"/>
    <w:qFormat w:val="1"/>
    <w:pPr>
      <w:widowControl w:val="0"/>
      <w:suppressLineNumbers w:val="1"/>
      <w:suppressAutoHyphens w:val="0"/>
      <w:bidi w:val="0"/>
      <w:spacing w:after="120" w:before="120" w:line="1" w:lineRule="atLeast"/>
      <w:textAlignment w:val="top"/>
      <w:outlineLvl w:val="0"/>
    </w:pPr>
    <w:rPr>
      <w:rFonts w:ascii="Times New Roman" w:cs="Arial" w:eastAsia="WenQuanYi Micro He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">
    <w:name w:val="Caption111"/>
    <w:basedOn w:val="Normal11"/>
    <w:qFormat w:val="1"/>
    <w:pPr>
      <w:widowControl w:val="0"/>
      <w:suppressLineNumbers w:val="1"/>
      <w:suppressAutoHyphens w:val="0"/>
      <w:bidi w:val="0"/>
      <w:spacing w:after="120" w:before="120" w:line="1" w:lineRule="atLeast"/>
      <w:textAlignment w:val="top"/>
      <w:outlineLvl w:val="0"/>
    </w:pPr>
    <w:rPr>
      <w:rFonts w:ascii="Times New Roman" w:cs="Lohit Devanagari" w:eastAsia="WenQuanYi Micro He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">
    <w:name w:val="Caption1111"/>
    <w:basedOn w:val="Normal11"/>
    <w:qFormat w:val="1"/>
    <w:pPr>
      <w:widowControl w:val="0"/>
      <w:suppressLineNumbers w:val="1"/>
      <w:suppressAutoHyphens w:val="0"/>
      <w:bidi w:val="0"/>
      <w:spacing w:after="120" w:before="120" w:line="1" w:lineRule="atLeast"/>
      <w:textAlignment w:val="top"/>
      <w:outlineLvl w:val="0"/>
    </w:pPr>
    <w:rPr>
      <w:rFonts w:ascii="Times New Roman" w:cs="Arial" w:eastAsia="WenQuanYi Micro He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">
    <w:name w:val="Caption11111"/>
    <w:basedOn w:val="Normal11"/>
    <w:qFormat w:val="1"/>
    <w:pPr>
      <w:widowControl w:val="0"/>
      <w:suppressLineNumbers w:val="1"/>
      <w:suppressAutoHyphens w:val="0"/>
      <w:bidi w:val="0"/>
      <w:spacing w:after="120" w:before="120" w:line="1" w:lineRule="atLeast"/>
      <w:textAlignment w:val="top"/>
      <w:outlineLvl w:val="0"/>
    </w:pPr>
    <w:rPr>
      <w:rFonts w:ascii="Times New Roman" w:cs="Lohit Hindi" w:eastAsia="WenQuanYi Micro Hei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ontedodetabela">
    <w:name w:val="Conteúdo de tabela"/>
    <w:basedOn w:val="Normal11"/>
    <w:qFormat w:val="1"/>
    <w:pPr>
      <w:widowControl w:val="0"/>
      <w:suppressLineNumbers w:val="1"/>
      <w:suppressAutoHyphens w:val="0"/>
      <w:bidi w:val="0"/>
      <w:spacing w:line="1" w:lineRule="atLeast"/>
      <w:textAlignment w:val="top"/>
      <w:outlineLvl w:val="0"/>
    </w:pPr>
    <w:rPr>
      <w:rFonts w:ascii="Times New Roman" w:cs="Lohit Hindi" w:eastAsia="WenQuanYi Micro Hei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BodyTextIndent">
    <w:name w:val="Body Text Indent"/>
    <w:basedOn w:val="Normal11"/>
    <w:qFormat w:val="1"/>
    <w:pPr>
      <w:widowControl w:val="0"/>
      <w:suppressAutoHyphens w:val="0"/>
      <w:bidi w:val="0"/>
      <w:spacing w:after="0" w:before="0" w:line="1" w:lineRule="atLeast"/>
      <w:ind w:left="5670" w:right="0" w:hanging="0"/>
      <w:jc w:val="both"/>
      <w:textAlignment w:val="top"/>
      <w:outlineLvl w:val="0"/>
    </w:pPr>
    <w:rPr>
      <w:rFonts w:ascii="Arial" w:cs="Arial" w:eastAsia="WenQuanYi Micro Hei" w:hAnsi="Arial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ontedodatabela">
    <w:name w:val="Conteúdo da tabela"/>
    <w:basedOn w:val="Normal11"/>
    <w:qFormat w:val="1"/>
    <w:pPr>
      <w:widowControl w:val="0"/>
      <w:suppressLineNumbers w:val="1"/>
      <w:suppressAutoHyphens w:val="0"/>
      <w:bidi w:val="0"/>
      <w:spacing w:line="1" w:lineRule="atLeast"/>
      <w:textAlignment w:val="top"/>
      <w:outlineLvl w:val="0"/>
    </w:pPr>
    <w:rPr>
      <w:rFonts w:ascii="Times New Roman" w:cs="Lohit Hindi" w:eastAsia="WenQuanYi Micro Hei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Ttulodetabela">
    <w:name w:val="Título de tabela"/>
    <w:basedOn w:val="Contedodatabela"/>
    <w:qFormat w:val="1"/>
    <w:pPr>
      <w:widowControl w:val="0"/>
      <w:suppressLineNumbers w:val="1"/>
      <w:suppressAutoHyphens w:val="0"/>
      <w:bidi w:val="0"/>
      <w:spacing w:line="1" w:lineRule="atLeast"/>
      <w:jc w:val="center"/>
      <w:textAlignment w:val="top"/>
    </w:pPr>
    <w:rPr>
      <w:rFonts w:ascii="Times New Roman" w:cs="Lohit Hindi" w:eastAsia="WenQuanYi Micro Hei" w:hAnsi="Times New Roman"/>
      <w:b w:val="1"/>
      <w:b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BodyText1">
    <w:name w:val="Body Text1"/>
    <w:basedOn w:val="Normal111"/>
    <w:qFormat w:val="1"/>
    <w:pPr>
      <w:widowControl w:val="1"/>
      <w:numPr>
        <w:ilvl w:val="0"/>
        <w:numId w:val="0"/>
      </w:numPr>
      <w:suppressAutoHyphens w:val="0"/>
      <w:bidi w:val="0"/>
      <w:spacing w:after="0" w:before="0" w:line="1" w:lineRule="atLeast"/>
      <w:ind w:left="5670" w:right="0" w:hanging="0"/>
      <w:jc w:val="both"/>
      <w:textAlignment w:val="top"/>
      <w:outlineLvl w:val="0"/>
    </w:pPr>
    <w:rPr>
      <w:rFonts w:ascii="Arial" w:cs="Arial" w:eastAsia="NSimSun" w:hAnsi="Arial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LO-Normal">
    <w:name w:val="LO-Normal"/>
    <w:qFormat w:val="1"/>
    <w:pPr>
      <w:widowControl w:val="0"/>
      <w:numPr>
        <w:ilvl w:val="0"/>
        <w:numId w:val="0"/>
      </w:numPr>
      <w:shd w:fill="ffffff" w:val="clear"/>
      <w:suppressAutoHyphens w:val="0"/>
      <w:overflowPunct w:val="0"/>
      <w:bidi w:val="0"/>
      <w:spacing w:after="0" w:before="0" w:line="1" w:lineRule="atLeast"/>
      <w:jc w:val="left"/>
      <w:textAlignment w:val="baseline"/>
      <w:outlineLvl w:val="0"/>
    </w:pPr>
    <w:rPr>
      <w:rFonts w:ascii="Liberation Serif" w:cs="Lohit Hindi" w:eastAsia="WenQuanYi Micro Hei" w:hAnsi="Liberation Serif"/>
      <w:color w:val="auto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PargrafodaLista">
    <w:name w:val="Parágrafo da Lista"/>
    <w:basedOn w:val="Normal111"/>
    <w:qFormat w:val="1"/>
    <w:pPr>
      <w:widowControl w:val="1"/>
      <w:numPr>
        <w:ilvl w:val="0"/>
        <w:numId w:val="0"/>
      </w:numPr>
      <w:suppressAutoHyphens w:val="0"/>
      <w:bidi w:val="0"/>
      <w:spacing w:line="1" w:lineRule="atLeast"/>
      <w:ind w:left="708" w:right="0" w:hanging="0"/>
      <w:textAlignment w:val="top"/>
      <w:outlineLvl w:val="0"/>
    </w:pPr>
    <w:rPr>
      <w:rFonts w:ascii="Liberation Serif" w:cs="Arial" w:eastAsia="NSimSun" w:hAnsi="Liberation Serif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2">
    <w:name w:val="Caption112"/>
    <w:basedOn w:val="Normal111"/>
    <w:qFormat w:val="1"/>
    <w:pPr>
      <w:widowControl w:val="1"/>
      <w:numPr>
        <w:ilvl w:val="0"/>
        <w:numId w:val="0"/>
      </w:numPr>
      <w:suppressLineNumbers w:val="1"/>
      <w:suppressAutoHyphens w:val="0"/>
      <w:bidi w:val="0"/>
      <w:spacing w:after="120" w:before="120" w:line="1" w:lineRule="atLeast"/>
      <w:textAlignment w:val="top"/>
      <w:outlineLvl w:val="0"/>
    </w:pPr>
    <w:rPr>
      <w:rFonts w:ascii="Liberation Serif" w:cs="Arial" w:eastAsia="NSimSun" w:hAnsi="Liberation Serif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2">
    <w:name w:val="Caption12"/>
    <w:basedOn w:val="Normal111"/>
    <w:qFormat w:val="1"/>
    <w:pPr>
      <w:widowControl w:val="1"/>
      <w:numPr>
        <w:ilvl w:val="0"/>
        <w:numId w:val="0"/>
      </w:numPr>
      <w:suppressLineNumbers w:val="1"/>
      <w:suppressAutoHyphens w:val="0"/>
      <w:bidi w:val="0"/>
      <w:spacing w:after="120" w:before="120" w:line="1" w:lineRule="atLeast"/>
      <w:textAlignment w:val="top"/>
      <w:outlineLvl w:val="0"/>
    </w:pPr>
    <w:rPr>
      <w:rFonts w:ascii="Liberation Serif" w:cs="Arial" w:eastAsia="NSimSun" w:hAnsi="Liberation Serif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Normal111">
    <w:name w:val="normal111"/>
    <w:qFormat w:val="1"/>
    <w:pPr>
      <w:widowControl w:val="1"/>
      <w:suppressAutoHyphens w:val="1"/>
      <w:bidi w:val="0"/>
      <w:spacing w:after="0" w:before="0"/>
      <w:jc w:val="left"/>
    </w:pPr>
    <w:rPr>
      <w:rFonts w:ascii="Liberation Serif" w:cs="Liberation Serif" w:eastAsia="Liberation Serif" w:hAnsi="Liberation Serif"/>
      <w:color w:val="auto"/>
      <w:kern w:val="0"/>
      <w:sz w:val="24"/>
      <w:szCs w:val="24"/>
      <w:lang w:bidi="hi-IN" w:eastAsia="zh-CN" w:val="en-US"/>
    </w:rPr>
  </w:style>
  <w:style w:type="paragraph" w:styleId="Normal112">
    <w:name w:val="normal112"/>
    <w:qFormat w:val="1"/>
    <w:pPr>
      <w:widowControl w:val="1"/>
      <w:suppressAutoHyphens w:val="1"/>
      <w:bidi w:val="0"/>
      <w:spacing w:after="0" w:before="0"/>
      <w:jc w:val="left"/>
    </w:pPr>
    <w:rPr>
      <w:rFonts w:ascii="Liberation Serif" w:cs="Liberation Serif" w:eastAsia="Liberation Serif" w:hAnsi="Liberation Serif"/>
      <w:color w:val="auto"/>
      <w:kern w:val="0"/>
      <w:sz w:val="24"/>
      <w:szCs w:val="24"/>
      <w:lang w:bidi="hi-IN" w:eastAsia="zh-CN" w:val="en-US"/>
    </w:rPr>
  </w:style>
  <w:style w:type="paragraph" w:styleId="Caption2">
    <w:name w:val="caption2"/>
    <w:basedOn w:val="Normal111"/>
    <w:qFormat w:val="1"/>
    <w:pPr>
      <w:widowControl w:val="1"/>
      <w:numPr>
        <w:ilvl w:val="0"/>
        <w:numId w:val="0"/>
      </w:numPr>
      <w:suppressLineNumbers w:val="1"/>
      <w:suppressAutoHyphens w:val="0"/>
      <w:bidi w:val="0"/>
      <w:spacing w:after="120" w:before="120" w:line="1" w:lineRule="atLeast"/>
      <w:textAlignment w:val="top"/>
      <w:outlineLvl w:val="0"/>
    </w:pPr>
    <w:rPr>
      <w:rFonts w:ascii="Liberation Serif" w:cs="Arial" w:eastAsia="NSimSun" w:hAnsi="Liberation Serif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cx9mQfJmddXdA8dkXZaqScwKLQ==">CgMxLjA4AHIhMVZXVDFlQ2UyTVc4cDZvbVFxdkhpQUpGMTBQMlVhUnd3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2013-11-26T16:05:23Z</dcterms:created>
</cp:coreProperties>
</file>