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PROJETO DE RESOLUÇÃO Nº 574, DE  29 DE JANEIRO DE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4479" w:right="0" w:firstLine="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Fixa o subsídio dos agentes políticos do Poder Legislativo do Município de Timóteo</w:t>
      </w:r>
      <w:r w:rsidDel="00000000" w:rsidR="00000000" w:rsidRPr="00000000">
        <w:rPr>
          <w:rFonts w:ascii="Arial" w:cs="Arial" w:eastAsia="Arial" w:hAnsi="Arial"/>
          <w:rtl w:val="0"/>
        </w:rPr>
        <w:t xml:space="preserve"> 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dá outras providências.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CÂMARA MUNICIPAL DE TIMÓTEO aprova: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Art. 1º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 subsídio dos agentes políticos do Poder Legislativo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é fixado no importe de R$13.909,85 (treze mil, novecentos e nove reais e oitenta e cinco centavos).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Art. 2º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Fica assegurado aos agentes políticos do Poder Legislativo do Município de Timóteo o direito à percepção do 13º subsídio, devido até o mês de dezembro de cada exercício.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Art. 3º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Fica assegurado aos agentes políticos do Poder Legislativo do Município de Timóteo, após doze (12) meses de efetivo exercício, o direito ao gozo de férias anuais por um período de trinta (30) dias, coincidente com o recesso legislativo, com percepção do subsídio devido acrescido do terço constitucional.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Art. 4º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Fica assegurada a revisão geral anual do subsídio dos agentes políticos de que trata esta Resolução, nos termos do art. 37, X, da Constituição Federal, respeitado o disposto nos artigos 20, III, “b”, 22, parágrafo único e incisos, 23 e 71 da Lei Complementar nº 101, de 04 de maio de 2000, respeitada a data da entrada em vigor desta Resolução para fins de aferição do índice.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Parágrafo único.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revisão geral anual dependerá de ato normativo específico, de iniciativa da Câmara Municipal, e terá por finalidade exclusiva a recomposição do poder aquisitivo da moeda, podendo ser utilizado, como referência, índice oficial de inflação, vedada qualquer forma de vinculação, equiparação ou reajuste automático.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Art. 5º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 recursos para satisfazer às despesas decorrentes desta Resolução são os previstos no orçamento do Poder Legislativo.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Art. 6º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Revogam-se as disposições em contrário, em especial a Resolução nº 373, de 1º de setembro de 2016 e a Resolução nº 395, de 21 de dezembro de 2017.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Art. 7º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Esta Resolução entra em vigor no dia 1º de janeiro de 2029.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Sessões, 29 de janeiro de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Adriano Alvarenga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Presidente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Marcus Fernandes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Vice-Presidente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Dr. Lair Bueno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2º Vice -Presidente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Pastora Sônia Andrade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1º Secretário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Fred Gualberto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2º Secretário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JUSTIFICATIVA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presente Projeto de Resolução tem por objetivo fixar o subsídio dos Vereadores a partir da próxima Legislatura.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fixação do subsídio ora apresentado observa os princípios da moralidade administrativa, da anterioridade da legislatura e da inalterabilidade durante o mandato eletivo, que orientam a fixação dos subsídios dos agentes políticos em cada legislatura para a subsequente, observado as regras de teto e subtetos remuneratórios preconizados nos arts. 29, VI e 37, XI da Constituição Federal.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/>
      </w:pPr>
      <w:bookmarkStart w:colFirst="0" w:colLast="0" w:name="_heading=h.vwlda63sbs4g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Sabe-se que a última fixação de aumento dos subsídios aos agentes políticos municipais ocorreu no ano de 2016, fixando os subsídios para os anos de 2017 a 2020 havendo, posteriormente, reajustes baseados no INPC (Índice Nacional de Preços ao Consumidor), portanto, mostra-se necessária a presente fixação adequada.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Desta forma, impõe-se a fixação dos subsídios dos Vereadores antes do início dos seus mandatos.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Diante do exposto, encaminha-se o presente projeto de resolução para análise e apreciação dos Pares.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Sessões, 29 de janeiro de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Adriano Alvarenga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Presidente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Marcus Fernandes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Vice-Presidente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Dr. Lair Bueno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2º Vice -Presidente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Pastora Sônia Andrade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1º Secretário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Fred Gualberto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2º Secretário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character" w:styleId="Emphasis">
    <w:name w:val="Emphasis"/>
    <w:qFormat w:val="1"/>
    <w:rPr>
      <w:i w:val="1"/>
      <w:iCs w:val="1"/>
    </w:rPr>
  </w:style>
  <w:style w:type="character" w:styleId="Strong">
    <w:name w:val="Strong"/>
    <w:qFormat w:val="1"/>
    <w:rPr>
      <w:b w:val="1"/>
      <w:bCs w:val="1"/>
    </w:rPr>
  </w:style>
  <w:style w:type="character" w:styleId="Marcadoresuser">
    <w:name w:val="Marcadores (user)"/>
    <w:qFormat w:val="1"/>
    <w:rPr>
      <w:rFonts w:ascii="OpenSymbol" w:cs="OpenSymbol" w:eastAsia="OpenSymbol" w:hAnsi="OpenSymbol"/>
    </w:rPr>
  </w:style>
  <w:style w:type="paragraph" w:styleId="Ttulo">
    <w:name w:val="Título"/>
    <w:basedOn w:val="Normal"/>
    <w:next w:val="BodyText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BodyText">
    <w:name w:val="Body Text"/>
    <w:basedOn w:val="normal11111"/>
    <w:pPr>
      <w:spacing w:after="140" w:before="0" w:line="276" w:lineRule="auto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11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Arial"/>
    </w:rPr>
  </w:style>
  <w:style w:type="paragraph" w:styleId="normal1" w:default="1">
    <w:name w:val="normal1"/>
    <w:qFormat w:val="1"/>
    <w:pPr>
      <w:widowControl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Ttulouser">
    <w:name w:val="Título (user)"/>
    <w:basedOn w:val="normal11111"/>
    <w:next w:val="BodyText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ndiceuser">
    <w:name w:val="Índice (user)"/>
    <w:basedOn w:val="normal11111"/>
    <w:qFormat w:val="1"/>
    <w:pPr>
      <w:suppressLineNumbers w:val="1"/>
    </w:pPr>
    <w:rPr>
      <w:rFonts w:cs="Arial"/>
    </w:rPr>
  </w:style>
  <w:style w:type="paragraph" w:styleId="normal11" w:default="1">
    <w:name w:val="normal11"/>
    <w:qFormat w:val="1"/>
    <w:pPr>
      <w:widowControl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1111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ormal1111" w:default="1">
    <w:name w:val="normal1111"/>
    <w:qFormat w:val="1"/>
    <w:pPr>
      <w:widowControl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normal11111" w:default="1">
    <w:name w:val="normal11111"/>
    <w:qFormat w:val="1"/>
    <w:pPr>
      <w:widowControl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caption11">
    <w:name w:val="caption11"/>
    <w:basedOn w:val="normal11111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PXLYOXkHNfqikS6Uv9ttjECYFw==">CgMxLjAyDmgudndsZGE2M3NiczRnOAByITFwVUxfZGF1b1lNNDVMOFh1X0hUNG91SUt3OE9jeUpjRg==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2025-07-09T14:54:37Z</dcterms:created>
</cp:coreProperties>
</file>