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PROJETO DE LEI Nº 4.718, DE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06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NOVEMBRO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ind w:left="3969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Autoriza o Poder Executivo Municipal a fornecer aparelho sensor de monitoramento contínuo  de   glicose, para  pacientes com diabetes tipo 1 e dá outras providências.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CÂMARA MUNICIPAL DE TIMÓTEO aprova: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rtl w:val="0"/>
        </w:rPr>
        <w:t xml:space="preserve">Fica o Poder Executivo Municipal autorizado a fornecer, gratuitamente, aos pacientes com diabetes tipo 1, residentes neste município, o sensor de monitoramento contínuo de glicose, bem como os insumos necessários para seu funcionamento.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Parágrafo único . </w:t>
      </w:r>
      <w:r w:rsidDel="00000000" w:rsidR="00000000" w:rsidRPr="00000000">
        <w:rPr>
          <w:rFonts w:ascii="Arial" w:cs="Arial" w:eastAsia="Arial" w:hAnsi="Arial"/>
          <w:rtl w:val="0"/>
        </w:rPr>
        <w:t xml:space="preserve">O benefício será concedido mediante comprovação, por laudo médico e/ou exames laboratoriais, da necessidade do uso contínuo do aparelho, bem como a apresentação de documento que comprove o diagnóstico de diabetes tipo 1, dos pacientes que fazem tratamento contínuo da doença.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rtl w:val="0"/>
        </w:rPr>
        <w:t xml:space="preserve"> Para ter acesso ao benefício, o paciente deverá: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- residir no município;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II - apresentar receita ou laudo emitido por profissional habilitado, indicando a necessidade do uso do sensor de monitoramento contínuo de glicose.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rtl w:val="0"/>
        </w:rPr>
        <w:t xml:space="preserve">O Poder Executivo Municipal poderá regulamentar esta Lei, no que couber, para definir os critérios específicos de distribuição, acompanhamento dos pacientes beneficiados e formas de controle do uso.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4º </w:t>
      </w:r>
      <w:r w:rsidDel="00000000" w:rsidR="00000000" w:rsidRPr="00000000">
        <w:rPr>
          <w:rFonts w:ascii="Arial" w:cs="Arial" w:eastAsia="Arial" w:hAnsi="Arial"/>
          <w:rtl w:val="0"/>
        </w:rPr>
        <w:t xml:space="preserve">As despesas decorrentes desta lei correrão por conta de dotações orçamentárias próprias, suplementadas se necessário.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5º </w:t>
      </w:r>
      <w:r w:rsidDel="00000000" w:rsidR="00000000" w:rsidRPr="00000000">
        <w:rPr>
          <w:rFonts w:ascii="Arial" w:cs="Arial" w:eastAsia="Arial" w:hAnsi="Arial"/>
          <w:rtl w:val="0"/>
        </w:rPr>
        <w:t xml:space="preserve">Esta Lei entra em vigor na data da sua publicação.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06 de setembro de 2025</w:t>
      </w:r>
    </w:p>
    <w:p w:rsidR="00000000" w:rsidDel="00000000" w:rsidP="00000000" w:rsidRDefault="00000000" w:rsidRPr="00000000" w14:paraId="0000001A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Wladimir Careca</w:t>
      </w:r>
    </w:p>
    <w:p w:rsidR="00000000" w:rsidDel="00000000" w:rsidP="00000000" w:rsidRDefault="00000000" w:rsidRPr="00000000" w14:paraId="0000001D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E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Thiago Torres</w:t>
      </w:r>
    </w:p>
    <w:p w:rsidR="00000000" w:rsidDel="00000000" w:rsidP="00000000" w:rsidRDefault="00000000" w:rsidRPr="00000000" w14:paraId="00000021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22">
      <w:pPr>
        <w:spacing w:after="0" w:before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JUSTIFICATIVA</w:t>
      </w:r>
    </w:p>
    <w:p w:rsidR="00000000" w:rsidDel="00000000" w:rsidP="00000000" w:rsidRDefault="00000000" w:rsidRPr="00000000" w14:paraId="00000023">
      <w:pPr>
        <w:spacing w:after="0" w:before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jc w:val="both"/>
        <w:rPr>
          <w:rFonts w:ascii="Roboto" w:cs="Roboto" w:eastAsia="Roboto" w:hAnsi="Roboto"/>
          <w:color w:val="0a0a0a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Apresentamos à apreciação desta Casa o presente projeto de lei que </w:t>
      </w:r>
      <w:r w:rsidDel="00000000" w:rsidR="00000000" w:rsidRPr="00000000">
        <w:rPr>
          <w:rFonts w:ascii="Roboto" w:cs="Roboto" w:eastAsia="Roboto" w:hAnsi="Roboto"/>
          <w:color w:val="0a0a0a"/>
          <w:highlight w:val="white"/>
          <w:rtl w:val="0"/>
        </w:rPr>
        <w:t xml:space="preserve">visa autorizar o Poder Executivo a fornecer sensores de monitoramento contínuo de glicose para pacientes com diabetes tipo 1.</w:t>
      </w:r>
    </w:p>
    <w:p w:rsidR="00000000" w:rsidDel="00000000" w:rsidP="00000000" w:rsidRDefault="00000000" w:rsidRPr="00000000" w14:paraId="00000026">
      <w:pPr>
        <w:spacing w:after="0" w:before="0" w:line="276" w:lineRule="auto"/>
        <w:jc w:val="both"/>
        <w:rPr>
          <w:rFonts w:ascii="Roboto" w:cs="Roboto" w:eastAsia="Roboto" w:hAnsi="Roboto"/>
          <w:color w:val="0a0a0a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a0a0a"/>
          <w:highlight w:val="whit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acordo com o Ministério da Saúde o Diabetes Mellitus Tipo 1 é uma doença causada pela produção insuficiente ou má absorção de insulina, hormônio que regula a glicose no sangue e garante energia para o organismo. A insulina tem a função de quebrar as moléculas de glicose (açúcar), transformando-a em energia para a manutenção das células do nosso corpo.</w:t>
      </w:r>
    </w:p>
    <w:p w:rsidR="00000000" w:rsidDel="00000000" w:rsidP="00000000" w:rsidRDefault="00000000" w:rsidRPr="00000000" w14:paraId="00000028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diabetes pode causar o aumento da glicemia, e as altas taxas podem levar a complicações no coração, nas artérias, nos olhos, nos rins e nos nervos. Em casos mais graves, pode levar à morte. No Brasil, são cerca de 600 mil pessoas com Diabetes Mellitus Tipo 1, e 30% dos jovens já apresentam comorbidades em consequência da doença.</w:t>
      </w:r>
    </w:p>
    <w:p w:rsidR="00000000" w:rsidDel="00000000" w:rsidP="00000000" w:rsidRDefault="00000000" w:rsidRPr="00000000" w14:paraId="0000002A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tratamento exige o uso diário de insulina e/ou outros medicamentos para controlar a glicose no sangue. Ainda de acordo com o Ministério da Saúde , o tratamento para os pacientes com Diabetes Tipo 1 necessita de injeções diárias de insulina para manterem a glicose no sangue em valores considerados normais. Para essa medição, é aconselhável o uso de um glicosímetro, aparelho capaz de medir a concentração exata de glicose no sangue no dia a dia. </w:t>
      </w:r>
    </w:p>
    <w:p w:rsidR="00000000" w:rsidDel="00000000" w:rsidP="00000000" w:rsidRDefault="00000000" w:rsidRPr="00000000" w14:paraId="0000002C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 monitoramento glicêmico possui extrema importância, especialmente no Diabetes Tipo 1, pois o controle metabólico pode diminuir e até retardar complicações crônicas. Neste contexto, foi desenvolvida a tecnologia que criou o sensor de monitoramento contínuo de glicose, o FREESTYLE LIBRE, produzido pela empresa ABBOTT.</w:t>
      </w:r>
    </w:p>
    <w:p w:rsidR="00000000" w:rsidDel="00000000" w:rsidP="00000000" w:rsidRDefault="00000000" w:rsidRPr="00000000" w14:paraId="0000002E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Trata-se de um sensor de monitoramento contínuo de glicose, do tamanho de uma moeda de 1 real, com adesivo colocado na parte posterior do braço e que, com uma microagulha, capta flutuações da glicemia sem a necessidade de picadas. Para saber suas taxas em determinado momento, basta passar um dispositivo portátil (uma espécie de leitor digital) por perto do sensor.</w:t>
      </w:r>
    </w:p>
    <w:p w:rsidR="00000000" w:rsidDel="00000000" w:rsidP="00000000" w:rsidRDefault="00000000" w:rsidRPr="00000000" w14:paraId="00000030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Essa inovação tecnológica facilita e melhora sobremaneira a vida de quem convive com diabetes, principalmente de crianças e adolescentes. Além de dispensar as inúmeras picadas incômodas durante o dia, traz resultados mais completos sobre a trajetória dos níveis de açúcar ao longo da difícil rotina da pessoa com diabetes. Outros sensores mais modernos nesse sentido também vêm sendo desenvolvidos. A saúde é um direito constitucional consagrado pela Constituição Federal, a qual merece especial atenção e seriedade por parte do Poder Público.</w:t>
      </w:r>
    </w:p>
    <w:p w:rsidR="00000000" w:rsidDel="00000000" w:rsidP="00000000" w:rsidRDefault="00000000" w:rsidRPr="00000000" w14:paraId="00000032">
      <w:pPr>
        <w:spacing w:after="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Portanto, diante da necessidade e da relevância do assunto, peço apoio nessa proposição para que o equipamento digital chegue às classes menos favorecidas, ao serem disponibilizadas, gratuitamente, aos pacientes com diabetes tipo 1, residentes neste município, usuários da rede pública de saúde.</w:t>
      </w:r>
    </w:p>
    <w:p w:rsidR="00000000" w:rsidDel="00000000" w:rsidP="00000000" w:rsidRDefault="00000000" w:rsidRPr="00000000" w14:paraId="00000034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Diante do exposto, contamos com o apoio dos nobres pares para aprovação da matéria.</w:t>
      </w:r>
    </w:p>
    <w:p w:rsidR="00000000" w:rsidDel="00000000" w:rsidP="00000000" w:rsidRDefault="00000000" w:rsidRPr="00000000" w14:paraId="00000036">
      <w:pPr>
        <w:spacing w:after="0" w:before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06 de setembro de 2025</w:t>
      </w:r>
    </w:p>
    <w:p w:rsidR="00000000" w:rsidDel="00000000" w:rsidP="00000000" w:rsidRDefault="00000000" w:rsidRPr="00000000" w14:paraId="00000039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Wladimir Careca                                            Thiago Torres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yperlink">
    <w:name w:val="Hyperlink"/>
    <w:basedOn w:val="DefaultParagraphFont"/>
    <w:uiPriority w:val="99"/>
    <w:semiHidden w:val="1"/>
    <w:unhideWhenUsed w:val="1"/>
    <w:rsid w:val="00503329"/>
    <w:rPr>
      <w:color w:val="0000ff"/>
      <w:u w:val="single"/>
    </w:rPr>
  </w:style>
  <w:style w:type="character" w:styleId="uv3um" w:customStyle="1">
    <w:name w:val="uv3um"/>
    <w:basedOn w:val="DefaultParagraphFont"/>
    <w:qFormat w:val="1"/>
    <w:rsid w:val="002B27E9"/>
    <w:rPr/>
  </w:style>
  <w:style w:type="character" w:styleId="Strong">
    <w:name w:val="Strong"/>
    <w:basedOn w:val="DefaultParagraphFont"/>
    <w:uiPriority w:val="22"/>
    <w:qFormat w:val="1"/>
    <w:rsid w:val="002B27E9"/>
    <w:rPr>
      <w:b w:val="1"/>
      <w:bCs w:val="1"/>
    </w:rPr>
  </w:style>
  <w:style w:type="character" w:styleId="Marcadores">
    <w:name w:val="Marcadores"/>
    <w:qFormat w:val="1"/>
    <w:rPr>
      <w:rFonts w:ascii="OpenSymbol" w:cs="OpenSymbol" w:eastAsia="OpenSymbol" w:hAnsi="OpenSymbol"/>
    </w:rPr>
  </w:style>
  <w:style w:type="character" w:styleId="Emphasis">
    <w:name w:val="Emphasis"/>
    <w:qFormat w:val="1"/>
    <w:rPr>
      <w:i w:val="1"/>
      <w:iCs w:val="1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BodyText">
    <w:name w:val="Body Text"/>
    <w:basedOn w:val="normal11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normal1"/>
    <w:qFormat w:val="1"/>
    <w:pPr>
      <w:widowControl w:val="1"/>
      <w:bidi w:val="0"/>
      <w:spacing w:after="160" w:before="0" w:line="259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Ttulouser">
    <w:name w:val="Título (user)"/>
    <w:basedOn w:val="normal11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ndiceuser">
    <w:name w:val="Índice (user)"/>
    <w:basedOn w:val="normal11"/>
    <w:qFormat w:val="1"/>
    <w:pPr>
      <w:suppressLineNumbers w:val="1"/>
    </w:pPr>
    <w:rPr>
      <w:rFonts w:cs="Arial"/>
    </w:rPr>
  </w:style>
  <w:style w:type="paragraph" w:styleId="normal11" w:default="1">
    <w:name w:val="normal11"/>
    <w:qFormat w:val="1"/>
    <w:pPr>
      <w:widowControl w:val="1"/>
      <w:suppressAutoHyphens w:val="1"/>
      <w:bidi w:val="0"/>
      <w:spacing w:after="160" w:before="0" w:line="259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Web">
    <w:name w:val="Normal (Web)"/>
    <w:basedOn w:val="normal11"/>
    <w:uiPriority w:val="99"/>
    <w:semiHidden w:val="1"/>
    <w:unhideWhenUsed w:val="1"/>
    <w:qFormat w:val="1"/>
    <w:rsid w:val="00503329"/>
    <w:pPr>
      <w:spacing w:afterAutospacing="1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1111">
    <w:name w:val="normal1111"/>
    <w:qFormat w:val="1"/>
    <w:pPr>
      <w:widowControl w:val="0"/>
      <w:suppressAutoHyphens w:val="1"/>
      <w:bidi w:val="0"/>
      <w:spacing w:after="0" w:before="0" w:line="259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Blocodecitao">
    <w:name w:val="Bloco de citação"/>
    <w:basedOn w:val="Normal"/>
    <w:qFormat w:val="1"/>
    <w:pPr>
      <w:spacing w:after="283" w:before="0"/>
      <w:ind w:left="567" w:right="567" w:hanging="0"/>
    </w:pPr>
    <w:rPr/>
  </w:style>
  <w:style w:type="paragraph" w:styleId="Linhahorizontal">
    <w:name w:val="Linha horizontal"/>
    <w:basedOn w:val="Normal"/>
    <w:next w:val="BodyText"/>
    <w:qFormat w:val="1"/>
    <w:pPr>
      <w:suppressLineNumbers w:val="1"/>
      <w:pBdr>
        <w:bottom w:color="808080" w:space="0" w:sz="2" w:val="double"/>
      </w:pBdr>
      <w:spacing w:after="283" w:before="0"/>
    </w:pPr>
    <w:rPr>
      <w:sz w:val="12"/>
      <w:szCs w:val="12"/>
    </w:rPr>
  </w:style>
  <w:style w:type="numbering" w:styleId="Semlista" w:default="1">
    <w:name w:val="Sem lista"/>
    <w:uiPriority w:val="99"/>
    <w:semiHidden w:val="1"/>
    <w:unhideWhenUsed w:val="1"/>
    <w:qFormat w:val="1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LMEotLgFx0l6FZsitlRUjQPKWw==">CgMxLjA4AHIhMTJVRVZfMXRVZjUwckIxUFRTWHNwUTJCaExwSnVWTElF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2024-01-17T17:13:00Z</dcterms:created>
  <dc:creator>ANA MARIA GOMES</dc:creator>
</cp:coreProperties>
</file>