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81D852" w14:textId="5A5D4623" w:rsidR="00915D14" w:rsidRDefault="00AD4047" w:rsidP="00915D14">
      <w:pPr>
        <w:widowControl/>
        <w:spacing w:before="200" w:after="200"/>
        <w:jc w:val="center"/>
        <w:rPr>
          <w:rFonts w:ascii="Century Gothic" w:eastAsia="Century Gothic" w:hAnsi="Century Gothic" w:cs="Century Gothic"/>
          <w:b/>
        </w:rPr>
      </w:pPr>
      <w:r w:rsidRPr="001C7A48">
        <w:rPr>
          <w:rFonts w:ascii="Century Gothic" w:eastAsia="Century Gothic" w:hAnsi="Century Gothic" w:cs="Century Gothic"/>
          <w:b/>
        </w:rPr>
        <w:t xml:space="preserve">MENSAGEM </w:t>
      </w:r>
      <w:r w:rsidR="00062600">
        <w:rPr>
          <w:rFonts w:ascii="Century Gothic" w:eastAsia="Century Gothic" w:hAnsi="Century Gothic" w:cs="Century Gothic"/>
          <w:b/>
        </w:rPr>
        <w:t>MODIFICATIVA</w:t>
      </w:r>
      <w:r w:rsidRPr="001C7A48">
        <w:rPr>
          <w:rFonts w:ascii="Century Gothic" w:eastAsia="Century Gothic" w:hAnsi="Century Gothic" w:cs="Century Gothic"/>
          <w:b/>
        </w:rPr>
        <w:t xml:space="preserve"> </w:t>
      </w:r>
      <w:r>
        <w:rPr>
          <w:rFonts w:ascii="Century Gothic" w:eastAsia="Century Gothic" w:hAnsi="Century Gothic" w:cs="Century Gothic"/>
          <w:b/>
        </w:rPr>
        <w:t xml:space="preserve">DE DISPOSITIVO </w:t>
      </w:r>
      <w:r w:rsidRPr="001C7A48">
        <w:rPr>
          <w:rFonts w:ascii="Century Gothic" w:eastAsia="Century Gothic" w:hAnsi="Century Gothic" w:cs="Century Gothic"/>
          <w:b/>
        </w:rPr>
        <w:t xml:space="preserve">Nº </w:t>
      </w:r>
      <w:r w:rsidR="002408EA">
        <w:rPr>
          <w:rFonts w:ascii="Century Gothic" w:eastAsia="Century Gothic" w:hAnsi="Century Gothic" w:cs="Century Gothic"/>
          <w:b/>
        </w:rPr>
        <w:t>40</w:t>
      </w:r>
      <w:r w:rsidRPr="001C7A48">
        <w:rPr>
          <w:rFonts w:ascii="Century Gothic" w:eastAsia="Century Gothic" w:hAnsi="Century Gothic" w:cs="Century Gothic"/>
          <w:b/>
        </w:rPr>
        <w:t>/2025</w:t>
      </w:r>
      <w:r>
        <w:rPr>
          <w:rFonts w:ascii="Century Gothic" w:eastAsia="Century Gothic" w:hAnsi="Century Gothic" w:cs="Century Gothic"/>
          <w:b/>
        </w:rPr>
        <w:t xml:space="preserve"> </w:t>
      </w:r>
    </w:p>
    <w:p w14:paraId="6E252B74" w14:textId="33FF5E6D" w:rsidR="00915D14" w:rsidRPr="004C2408" w:rsidRDefault="00AD4047" w:rsidP="004C2408">
      <w:pPr>
        <w:widowControl/>
        <w:spacing w:before="200" w:after="200"/>
        <w:jc w:val="center"/>
        <w:rPr>
          <w:rFonts w:ascii="Century Gothic" w:eastAsia="Century Gothic" w:hAnsi="Century Gothic" w:cs="Century Gothic"/>
          <w:b/>
          <w:sz w:val="2"/>
          <w:szCs w:val="2"/>
        </w:rPr>
      </w:pPr>
      <w:r>
        <w:rPr>
          <w:rFonts w:ascii="Century Gothic" w:eastAsia="Century Gothic" w:hAnsi="Century Gothic" w:cs="Century Gothic"/>
          <w:b/>
        </w:rPr>
        <w:t xml:space="preserve">AO PROJETO DE LEI Nº </w:t>
      </w:r>
      <w:r w:rsidR="00915D14" w:rsidRPr="00915D14">
        <w:rPr>
          <w:rFonts w:ascii="Century Gothic" w:eastAsia="Century Gothic" w:hAnsi="Century Gothic" w:cs="Century Gothic"/>
          <w:b/>
        </w:rPr>
        <w:t>4.685, DE 29 DE JULHO DE 2025</w:t>
      </w:r>
      <w:r w:rsidR="00915D14">
        <w:rPr>
          <w:rFonts w:ascii="Century Gothic" w:eastAsia="Century Gothic" w:hAnsi="Century Gothic" w:cs="Century Gothic"/>
          <w:b/>
        </w:rPr>
        <w:t>.</w:t>
      </w:r>
    </w:p>
    <w:p w14:paraId="44260310" w14:textId="77777777" w:rsidR="004C2408" w:rsidRPr="004C2408" w:rsidRDefault="004C2408" w:rsidP="004C2408">
      <w:pPr>
        <w:widowControl/>
        <w:spacing w:before="200" w:after="200"/>
        <w:jc w:val="center"/>
        <w:rPr>
          <w:rFonts w:ascii="Century Gothic" w:eastAsia="Century Gothic" w:hAnsi="Century Gothic" w:cs="Century Gothic"/>
          <w:sz w:val="2"/>
          <w:szCs w:val="2"/>
        </w:rPr>
      </w:pPr>
    </w:p>
    <w:p w14:paraId="0D8C13D3" w14:textId="77777777" w:rsidR="002D5228" w:rsidRPr="002D5228" w:rsidRDefault="002D5228" w:rsidP="002D5228">
      <w:pPr>
        <w:widowControl/>
        <w:spacing w:before="200" w:after="200" w:line="360" w:lineRule="auto"/>
        <w:ind w:firstLine="720"/>
        <w:jc w:val="both"/>
        <w:rPr>
          <w:rFonts w:ascii="Century Gothic" w:eastAsia="Century Gothic" w:hAnsi="Century Gothic" w:cs="Century Gothic"/>
        </w:rPr>
      </w:pPr>
      <w:r w:rsidRPr="002D5228">
        <w:rPr>
          <w:rFonts w:ascii="Century Gothic" w:eastAsia="Century Gothic" w:hAnsi="Century Gothic" w:cs="Century Gothic"/>
        </w:rPr>
        <w:t>Excelentíssimo Senhor Presidente da Câmara Municipal de Timóteo,</w:t>
      </w:r>
    </w:p>
    <w:p w14:paraId="51E135C1" w14:textId="77777777" w:rsidR="002D5228" w:rsidRPr="002D5228" w:rsidRDefault="002D5228" w:rsidP="002D5228">
      <w:pPr>
        <w:widowControl/>
        <w:spacing w:before="200" w:after="200" w:line="360" w:lineRule="auto"/>
        <w:ind w:firstLine="720"/>
        <w:jc w:val="both"/>
        <w:rPr>
          <w:rFonts w:ascii="Century Gothic" w:eastAsia="Century Gothic" w:hAnsi="Century Gothic" w:cs="Century Gothic"/>
        </w:rPr>
      </w:pPr>
      <w:r w:rsidRPr="002D5228">
        <w:rPr>
          <w:rFonts w:ascii="Century Gothic" w:eastAsia="Century Gothic" w:hAnsi="Century Gothic" w:cs="Century Gothic"/>
        </w:rPr>
        <w:t>Ilustríssimos Vereadores,</w:t>
      </w:r>
    </w:p>
    <w:p w14:paraId="491627B4" w14:textId="695464CD" w:rsidR="002D5228" w:rsidRPr="002D5228" w:rsidRDefault="002D5228" w:rsidP="002D5228">
      <w:pPr>
        <w:widowControl/>
        <w:spacing w:before="200" w:after="200" w:line="360" w:lineRule="auto"/>
        <w:ind w:firstLine="720"/>
        <w:jc w:val="both"/>
        <w:rPr>
          <w:rFonts w:ascii="Century Gothic" w:eastAsia="Century Gothic" w:hAnsi="Century Gothic" w:cs="Century Gothic"/>
        </w:rPr>
      </w:pPr>
      <w:r w:rsidRPr="002D5228">
        <w:rPr>
          <w:rFonts w:ascii="Century Gothic" w:eastAsia="Century Gothic" w:hAnsi="Century Gothic" w:cs="Century Gothic"/>
        </w:rPr>
        <w:t xml:space="preserve">Encaminhamos à elevada apreciação desta Casa Legislativa a presente </w:t>
      </w:r>
      <w:r w:rsidR="002408EA">
        <w:rPr>
          <w:rFonts w:ascii="Century Gothic" w:eastAsia="Century Gothic" w:hAnsi="Century Gothic" w:cs="Century Gothic"/>
        </w:rPr>
        <w:t>Emenda</w:t>
      </w:r>
      <w:r w:rsidRPr="002D5228">
        <w:rPr>
          <w:rFonts w:ascii="Century Gothic" w:eastAsia="Century Gothic" w:hAnsi="Century Gothic" w:cs="Century Gothic"/>
        </w:rPr>
        <w:t xml:space="preserve"> Modificativa ao </w:t>
      </w:r>
      <w:r w:rsidR="002408EA">
        <w:rPr>
          <w:rFonts w:ascii="Century Gothic" w:eastAsia="Century Gothic" w:hAnsi="Century Gothic" w:cs="Century Gothic"/>
        </w:rPr>
        <w:t xml:space="preserve">artigo 1º do </w:t>
      </w:r>
      <w:r w:rsidRPr="002D5228">
        <w:rPr>
          <w:rFonts w:ascii="Century Gothic" w:eastAsia="Century Gothic" w:hAnsi="Century Gothic" w:cs="Century Gothic"/>
        </w:rPr>
        <w:t xml:space="preserve">Projeto de Lei nº 4.685, de 29 de julho de 2025, que dispõe sobre a concessão de isenção da Taxa de Fiscalização de Veículo de Transporte de Passageiro, Gerenciamento de Serviços Concedidos de Transporte de Passageiros e controle de tráfego e trânsito, prevista no artigo 359 da Lei Complementar nº 01, de 17 de novembro de 2021 </w:t>
      </w:r>
      <w:r>
        <w:rPr>
          <w:rFonts w:ascii="Century Gothic" w:eastAsia="Century Gothic" w:hAnsi="Century Gothic" w:cs="Century Gothic"/>
        </w:rPr>
        <w:t>-</w:t>
      </w:r>
      <w:r w:rsidRPr="002D5228">
        <w:rPr>
          <w:rFonts w:ascii="Century Gothic" w:eastAsia="Century Gothic" w:hAnsi="Century Gothic" w:cs="Century Gothic"/>
        </w:rPr>
        <w:t xml:space="preserve"> Código Tributário Municipal.</w:t>
      </w:r>
    </w:p>
    <w:p w14:paraId="398A5E09" w14:textId="023D138F" w:rsidR="002D5228" w:rsidRPr="002D5228" w:rsidRDefault="002D5228" w:rsidP="002D5228">
      <w:pPr>
        <w:widowControl/>
        <w:spacing w:before="200" w:after="200" w:line="360" w:lineRule="auto"/>
        <w:ind w:firstLine="720"/>
        <w:jc w:val="both"/>
        <w:rPr>
          <w:rFonts w:ascii="Century Gothic" w:eastAsia="Century Gothic" w:hAnsi="Century Gothic" w:cs="Century Gothic"/>
        </w:rPr>
      </w:pPr>
      <w:r w:rsidRPr="002D5228">
        <w:rPr>
          <w:rFonts w:ascii="Century Gothic" w:eastAsia="Century Gothic" w:hAnsi="Century Gothic" w:cs="Century Gothic"/>
        </w:rPr>
        <w:t xml:space="preserve">A </w:t>
      </w:r>
      <w:r w:rsidR="002408EA">
        <w:rPr>
          <w:rFonts w:ascii="Century Gothic" w:eastAsia="Century Gothic" w:hAnsi="Century Gothic" w:cs="Century Gothic"/>
        </w:rPr>
        <w:t>emenda</w:t>
      </w:r>
      <w:r w:rsidRPr="002D5228">
        <w:rPr>
          <w:rFonts w:ascii="Century Gothic" w:eastAsia="Century Gothic" w:hAnsi="Century Gothic" w:cs="Century Gothic"/>
        </w:rPr>
        <w:t xml:space="preserve"> proposta consiste na supressão do prazo de duração da isenção previsto no art</w:t>
      </w:r>
      <w:r w:rsidR="004C2408">
        <w:rPr>
          <w:rFonts w:ascii="Century Gothic" w:eastAsia="Century Gothic" w:hAnsi="Century Gothic" w:cs="Century Gothic"/>
        </w:rPr>
        <w:t>igo</w:t>
      </w:r>
      <w:r w:rsidRPr="002D5228">
        <w:rPr>
          <w:rFonts w:ascii="Century Gothic" w:eastAsia="Century Gothic" w:hAnsi="Century Gothic" w:cs="Century Gothic"/>
        </w:rPr>
        <w:t xml:space="preserve"> 1º, que passará a ter a seguinte redação:</w:t>
      </w:r>
    </w:p>
    <w:p w14:paraId="00C16543" w14:textId="5723D117" w:rsidR="002D5228" w:rsidRPr="002D5228" w:rsidRDefault="002D5228" w:rsidP="002D5228">
      <w:pPr>
        <w:widowControl/>
        <w:spacing w:before="200" w:after="200" w:line="360" w:lineRule="auto"/>
        <w:ind w:left="2268"/>
        <w:jc w:val="both"/>
        <w:rPr>
          <w:rFonts w:ascii="Century Gothic" w:eastAsia="Century Gothic" w:hAnsi="Century Gothic" w:cs="Century Gothic"/>
          <w:i/>
          <w:iCs/>
        </w:rPr>
      </w:pPr>
      <w:r w:rsidRPr="002D5228">
        <w:rPr>
          <w:rFonts w:ascii="Century Gothic" w:eastAsia="Century Gothic" w:hAnsi="Century Gothic" w:cs="Century Gothic"/>
          <w:i/>
          <w:iCs/>
        </w:rPr>
        <w:t xml:space="preserve">“Art. 1° Fica concedida isenção da Taxa de Fiscalização de Veículo de Transporte de Passageiro, Gerenciamento de Serviços Concedidos de Transporte de Passageiros e controle de tráfego e trânsito, prevista no artigo 359 da Lei Complementar nº 01, de 17 de novembro de 2021 </w:t>
      </w:r>
      <w:r>
        <w:rPr>
          <w:rFonts w:ascii="Century Gothic" w:eastAsia="Century Gothic" w:hAnsi="Century Gothic" w:cs="Century Gothic"/>
          <w:i/>
          <w:iCs/>
        </w:rPr>
        <w:t>-</w:t>
      </w:r>
      <w:r w:rsidRPr="002D5228">
        <w:rPr>
          <w:rFonts w:ascii="Century Gothic" w:eastAsia="Century Gothic" w:hAnsi="Century Gothic" w:cs="Century Gothic"/>
          <w:i/>
          <w:iCs/>
        </w:rPr>
        <w:t xml:space="preserve"> Código Tributário Municipal, às empresas delegatárias do serviço público de transporte coletivo municipal de passageiros.”</w:t>
      </w:r>
    </w:p>
    <w:p w14:paraId="50D776A1" w14:textId="77777777" w:rsidR="002D5228" w:rsidRDefault="002D5228" w:rsidP="002D5228">
      <w:pPr>
        <w:widowControl/>
        <w:spacing w:before="200" w:after="200" w:line="360" w:lineRule="auto"/>
        <w:ind w:firstLine="720"/>
        <w:jc w:val="both"/>
        <w:rPr>
          <w:rFonts w:ascii="Century Gothic" w:eastAsia="Century Gothic" w:hAnsi="Century Gothic" w:cs="Century Gothic"/>
        </w:rPr>
      </w:pPr>
      <w:r w:rsidRPr="002D5228">
        <w:rPr>
          <w:rFonts w:ascii="Century Gothic" w:eastAsia="Century Gothic" w:hAnsi="Century Gothic" w:cs="Century Gothic"/>
        </w:rPr>
        <w:t xml:space="preserve">A presente alteração decorre de diálogos estabelecidos com membros do Poder Legislativo, ocasião em que foi ressaltado que a fixação do prazo de dois anos, originalmente prevista, poderia restringir a efetividade do incentivo fiscal e limitar a continuidade das melhorias esperadas. </w:t>
      </w:r>
    </w:p>
    <w:p w14:paraId="0EA0C5B0" w14:textId="35E71727" w:rsidR="002D5228" w:rsidRPr="002D5228" w:rsidRDefault="002D5228" w:rsidP="002D5228">
      <w:pPr>
        <w:widowControl/>
        <w:spacing w:before="200" w:after="200" w:line="360" w:lineRule="auto"/>
        <w:ind w:firstLine="720"/>
        <w:jc w:val="both"/>
        <w:rPr>
          <w:rFonts w:ascii="Century Gothic" w:eastAsia="Century Gothic" w:hAnsi="Century Gothic" w:cs="Century Gothic"/>
        </w:rPr>
      </w:pPr>
      <w:r w:rsidRPr="002D5228">
        <w:rPr>
          <w:rFonts w:ascii="Century Gothic" w:eastAsia="Century Gothic" w:hAnsi="Century Gothic" w:cs="Century Gothic"/>
        </w:rPr>
        <w:t>Ressalte-se, contudo, que a ausência de limitação temporal não fragiliza o interesse público, na medida em que o próprio Projeto de Lei, em seu art</w:t>
      </w:r>
      <w:r>
        <w:rPr>
          <w:rFonts w:ascii="Century Gothic" w:eastAsia="Century Gothic" w:hAnsi="Century Gothic" w:cs="Century Gothic"/>
        </w:rPr>
        <w:t>igo</w:t>
      </w:r>
      <w:r w:rsidRPr="002D5228">
        <w:rPr>
          <w:rFonts w:ascii="Century Gothic" w:eastAsia="Century Gothic" w:hAnsi="Century Gothic" w:cs="Century Gothic"/>
        </w:rPr>
        <w:t xml:space="preserve"> 4º, já estabelece salvaguarda expressa:</w:t>
      </w:r>
    </w:p>
    <w:p w14:paraId="6C55290E" w14:textId="77777777" w:rsidR="002D5228" w:rsidRPr="002D5228" w:rsidRDefault="002D5228" w:rsidP="002D5228">
      <w:pPr>
        <w:widowControl/>
        <w:spacing w:before="200" w:after="200" w:line="360" w:lineRule="auto"/>
        <w:ind w:left="2268"/>
        <w:jc w:val="both"/>
        <w:rPr>
          <w:rFonts w:ascii="Century Gothic" w:eastAsia="Century Gothic" w:hAnsi="Century Gothic" w:cs="Century Gothic"/>
          <w:i/>
          <w:iCs/>
        </w:rPr>
      </w:pPr>
      <w:r w:rsidRPr="002D5228">
        <w:rPr>
          <w:rFonts w:ascii="Century Gothic" w:eastAsia="Century Gothic" w:hAnsi="Century Gothic" w:cs="Century Gothic"/>
          <w:i/>
          <w:iCs/>
        </w:rPr>
        <w:t xml:space="preserve">“Art. 4º Esta Lei não gera direito adquirido à continuidade da isenção, podendo o Poder Executivo revogar o benefício a </w:t>
      </w:r>
      <w:r w:rsidRPr="002D5228">
        <w:rPr>
          <w:rFonts w:ascii="Century Gothic" w:eastAsia="Century Gothic" w:hAnsi="Century Gothic" w:cs="Century Gothic"/>
          <w:i/>
          <w:iCs/>
        </w:rPr>
        <w:lastRenderedPageBreak/>
        <w:t>qualquer tempo, nos termos do art. 178 do Código Tributário Nacional, mediante ato motivado.”</w:t>
      </w:r>
    </w:p>
    <w:p w14:paraId="2F94EF6D" w14:textId="77777777" w:rsidR="002D5228" w:rsidRPr="002D5228" w:rsidRDefault="002D5228" w:rsidP="002D5228">
      <w:pPr>
        <w:widowControl/>
        <w:spacing w:before="200" w:after="200" w:line="360" w:lineRule="auto"/>
        <w:ind w:firstLine="720"/>
        <w:jc w:val="both"/>
        <w:rPr>
          <w:rFonts w:ascii="Century Gothic" w:eastAsia="Century Gothic" w:hAnsi="Century Gothic" w:cs="Century Gothic"/>
        </w:rPr>
      </w:pPr>
      <w:r w:rsidRPr="002D5228">
        <w:rPr>
          <w:rFonts w:ascii="Century Gothic" w:eastAsia="Century Gothic" w:hAnsi="Century Gothic" w:cs="Century Gothic"/>
        </w:rPr>
        <w:t>Dessa forma, a Administração preserva plena discricionariedade para suspender ou revogar a isenção caso não sejam constatadas as contrapartidas necessárias ou caso haja descumprimento das obrigações impostas às empresas beneficiárias. Essa prerrogativa assegura o atendimento ao interesse público, permitindo resposta imediata a eventual ineficácia da medida ou à inobservância dos compromissos assumidos.</w:t>
      </w:r>
    </w:p>
    <w:p w14:paraId="685F9386" w14:textId="33F408B9" w:rsidR="002D5228" w:rsidRPr="002D5228" w:rsidRDefault="002D5228" w:rsidP="002D5228">
      <w:pPr>
        <w:widowControl/>
        <w:spacing w:before="200" w:after="200" w:line="360" w:lineRule="auto"/>
        <w:ind w:firstLine="720"/>
        <w:jc w:val="both"/>
        <w:rPr>
          <w:rFonts w:ascii="Century Gothic" w:eastAsia="Century Gothic" w:hAnsi="Century Gothic" w:cs="Century Gothic"/>
        </w:rPr>
      </w:pPr>
      <w:r w:rsidRPr="002D5228">
        <w:rPr>
          <w:rFonts w:ascii="Century Gothic" w:eastAsia="Century Gothic" w:hAnsi="Century Gothic" w:cs="Century Gothic"/>
        </w:rPr>
        <w:t>Além disso, a supressão do prazo de dois anos harmoniza-se com a lógica de incentivo fiscal voltado ao fortalecimento e melhoria contínua do transporte público municipal, serviço essencial de caráter social e estratégico, sem que isso represente renúncia fiscal incontrolada ou benefício desprovido de condicionantes. O art</w:t>
      </w:r>
      <w:r w:rsidR="004C2408">
        <w:rPr>
          <w:rFonts w:ascii="Century Gothic" w:eastAsia="Century Gothic" w:hAnsi="Century Gothic" w:cs="Century Gothic"/>
        </w:rPr>
        <w:t>igo</w:t>
      </w:r>
      <w:r w:rsidRPr="002D5228">
        <w:rPr>
          <w:rFonts w:ascii="Century Gothic" w:eastAsia="Century Gothic" w:hAnsi="Century Gothic" w:cs="Century Gothic"/>
        </w:rPr>
        <w:t xml:space="preserve"> 3º do Projeto de Lei mantém a exigência de relatórios periódicos e circunstanciados acerca dos investimentos realizados, vinculando a permanência do benefício à comprovação da efetiva melhoria da frota, dos equipamentos e da qualidade dos serviços ofertados.</w:t>
      </w:r>
    </w:p>
    <w:p w14:paraId="0E0A26CC" w14:textId="77777777" w:rsidR="002D5228" w:rsidRDefault="002D5228" w:rsidP="002D5228">
      <w:pPr>
        <w:widowControl/>
        <w:spacing w:before="200" w:after="200" w:line="360" w:lineRule="auto"/>
        <w:ind w:firstLine="720"/>
        <w:jc w:val="both"/>
        <w:rPr>
          <w:rFonts w:ascii="Century Gothic" w:eastAsia="Century Gothic" w:hAnsi="Century Gothic" w:cs="Century Gothic"/>
        </w:rPr>
      </w:pPr>
      <w:r w:rsidRPr="002D5228">
        <w:rPr>
          <w:rFonts w:ascii="Century Gothic" w:eastAsia="Century Gothic" w:hAnsi="Century Gothic" w:cs="Century Gothic"/>
        </w:rPr>
        <w:t>Diante do exposto, a modificação ora submetida à consideração desta Casa Legislativa representa medida de aperfeiçoamento da redação legal, sem comprometer o rigor da fiscalização, reforçando a proteção ao interesse público e garantindo maior segurança jurídica à norma.</w:t>
      </w:r>
    </w:p>
    <w:p w14:paraId="20A35D8F" w14:textId="7B8AF540" w:rsidR="002408EA" w:rsidRPr="002D5228" w:rsidRDefault="002408EA" w:rsidP="002D5228">
      <w:pPr>
        <w:widowControl/>
        <w:spacing w:before="200" w:after="200" w:line="360" w:lineRule="auto"/>
        <w:ind w:firstLine="720"/>
        <w:jc w:val="both"/>
        <w:rPr>
          <w:rFonts w:ascii="Century Gothic" w:eastAsia="Century Gothic" w:hAnsi="Century Gothic" w:cs="Century Gothic"/>
        </w:rPr>
      </w:pPr>
      <w:r w:rsidRPr="002408EA">
        <w:rPr>
          <w:rFonts w:ascii="Century Gothic" w:eastAsia="Century Gothic" w:hAnsi="Century Gothic" w:cs="Century Gothic"/>
        </w:rPr>
        <w:t>Cumpre ainda registrar o reconhecimento desta Administração ao profícuo trabalho desenvolvido por esta Egrégia Casa Legislativa, que tem pautado suas deliberações pelo compromisso com a coletividade e pela busca constante de soluções inovadoras e responsáveis. O diálogo permanente e a atuação colaborativa entre o Poder Executivo e o Poder Legislativo revela</w:t>
      </w:r>
      <w:r>
        <w:rPr>
          <w:rFonts w:ascii="Century Gothic" w:eastAsia="Century Gothic" w:hAnsi="Century Gothic" w:cs="Century Gothic"/>
        </w:rPr>
        <w:t>m-se</w:t>
      </w:r>
      <w:r w:rsidRPr="002408EA">
        <w:rPr>
          <w:rFonts w:ascii="Century Gothic" w:eastAsia="Century Gothic" w:hAnsi="Century Gothic" w:cs="Century Gothic"/>
        </w:rPr>
        <w:t xml:space="preserve"> fundamentais para a construção de políticas públicas sólidas, que resultam em avanços significativos para o Município de Timóteo e para o bem-estar de seus cidadãos.</w:t>
      </w:r>
    </w:p>
    <w:p w14:paraId="29D32834" w14:textId="141955AC" w:rsidR="00AD4047" w:rsidRPr="001C7A48" w:rsidRDefault="00AD4047" w:rsidP="00AD4047">
      <w:pPr>
        <w:widowControl/>
        <w:spacing w:line="360" w:lineRule="auto"/>
        <w:ind w:right="-2"/>
        <w:jc w:val="center"/>
        <w:rPr>
          <w:rFonts w:ascii="Century Gothic" w:eastAsia="Century Gothic" w:hAnsi="Century Gothic" w:cs="Century Gothic"/>
          <w:b/>
        </w:rPr>
      </w:pPr>
      <w:r w:rsidRPr="001C7A48">
        <w:rPr>
          <w:rFonts w:ascii="Century Gothic" w:eastAsia="Century Gothic" w:hAnsi="Century Gothic" w:cs="Century Gothic"/>
          <w:b/>
        </w:rPr>
        <w:t>Vitor Vicente do Prado</w:t>
      </w:r>
    </w:p>
    <w:p w14:paraId="6EB2E555" w14:textId="58D5D60C" w:rsidR="00AD4047" w:rsidRDefault="00AD4047" w:rsidP="00AD4047">
      <w:pPr>
        <w:widowControl/>
        <w:spacing w:line="360" w:lineRule="auto"/>
        <w:ind w:right="-2"/>
        <w:jc w:val="center"/>
        <w:rPr>
          <w:rFonts w:ascii="Century Gothic" w:eastAsia="Century Gothic" w:hAnsi="Century Gothic" w:cs="Century Gothic"/>
          <w:b/>
        </w:rPr>
      </w:pPr>
      <w:r w:rsidRPr="001C7A48">
        <w:rPr>
          <w:rFonts w:ascii="Century Gothic" w:eastAsia="Century Gothic" w:hAnsi="Century Gothic" w:cs="Century Gothic"/>
          <w:b/>
        </w:rPr>
        <w:t>Prefeito de Timóteo</w:t>
      </w:r>
    </w:p>
    <w:p w14:paraId="4CD91CC3" w14:textId="46107552" w:rsidR="00AD4047" w:rsidRDefault="00AD4047">
      <w:pPr>
        <w:rPr>
          <w:rFonts w:ascii="Century Gothic" w:eastAsia="Century Gothic" w:hAnsi="Century Gothic" w:cs="Century Gothic"/>
          <w:b/>
        </w:rPr>
      </w:pPr>
    </w:p>
    <w:sectPr w:rsidR="00AD4047" w:rsidSect="00F9416D">
      <w:headerReference w:type="default" r:id="rId7"/>
      <w:footerReference w:type="default" r:id="rId8"/>
      <w:pgSz w:w="11906" w:h="16838"/>
      <w:pgMar w:top="1843" w:right="1002" w:bottom="1475" w:left="1700" w:header="0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897554" w14:textId="77777777" w:rsidR="00691D4D" w:rsidRDefault="00691D4D">
      <w:r>
        <w:separator/>
      </w:r>
    </w:p>
  </w:endnote>
  <w:endnote w:type="continuationSeparator" w:id="0">
    <w:p w14:paraId="08B778C5" w14:textId="77777777" w:rsidR="00691D4D" w:rsidRDefault="00691D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altName w:val="Cambria"/>
    <w:panose1 w:val="00000000000000000000"/>
    <w:charset w:val="00"/>
    <w:family w:val="roman"/>
    <w:notTrueType/>
    <w:pitch w:val="default"/>
  </w:font>
  <w:font w:name="Arial Unicode MS">
    <w:altName w:val="Yu Gothic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14B765EA-3C5F-4F3F-BACC-4E4C1995B49A}"/>
    <w:embedItalic r:id="rId2" w:fontKey="{84FFBE76-057D-4FFB-8049-F0491D7FCB02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3" w:fontKey="{BBC2DD05-A6F7-46B1-B479-69B26896CBB6}"/>
    <w:embedBold r:id="rId4" w:fontKey="{A070F758-EB3D-4CBF-9518-862360D3C94A}"/>
    <w:embedItalic r:id="rId5" w:fontKey="{79A5F37D-9285-4909-BB62-2FEAA33C3FE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C94A40E4-9114-4F43-87CA-C6ECEA43C23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3052B8B6-2555-4546-A27C-BE9677C53B9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71" w14:textId="77777777" w:rsidR="00EC2A38" w:rsidRDefault="00EC2A38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512C6E" w14:textId="77777777" w:rsidR="00691D4D" w:rsidRDefault="00691D4D">
      <w:r>
        <w:separator/>
      </w:r>
    </w:p>
  </w:footnote>
  <w:footnote w:type="continuationSeparator" w:id="0">
    <w:p w14:paraId="48249195" w14:textId="77777777" w:rsidR="00691D4D" w:rsidRDefault="00691D4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70" w14:textId="77777777" w:rsidR="00EC2A38" w:rsidRDefault="002408EA">
    <w:r>
      <w:pict w14:anchorId="5C8E41E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5" type="#_x0000_t75" alt="" style="position:absolute;margin-left:-86.15pt;margin-top:-92.9pt;width:596.25pt;height:842.25pt;z-index:-251658752;mso-position-horizontal:absolute;mso-position-horizontal-relative:margin;mso-position-vertical:absolute;mso-position-vertical-relative:margin">
          <v:imagedata r:id="rId1" o:title="image1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2A38"/>
    <w:rsid w:val="00062600"/>
    <w:rsid w:val="000C3B1F"/>
    <w:rsid w:val="000E047D"/>
    <w:rsid w:val="00102B15"/>
    <w:rsid w:val="001B09A0"/>
    <w:rsid w:val="001C7A48"/>
    <w:rsid w:val="002408EA"/>
    <w:rsid w:val="00287F5D"/>
    <w:rsid w:val="002D5228"/>
    <w:rsid w:val="0036318E"/>
    <w:rsid w:val="00397953"/>
    <w:rsid w:val="00401257"/>
    <w:rsid w:val="00430264"/>
    <w:rsid w:val="004969F3"/>
    <w:rsid w:val="004C2408"/>
    <w:rsid w:val="006767FC"/>
    <w:rsid w:val="00691D4D"/>
    <w:rsid w:val="006E0A4E"/>
    <w:rsid w:val="006E77EA"/>
    <w:rsid w:val="00830AD7"/>
    <w:rsid w:val="00915D14"/>
    <w:rsid w:val="00A63E6A"/>
    <w:rsid w:val="00AD4047"/>
    <w:rsid w:val="00C10860"/>
    <w:rsid w:val="00D2215F"/>
    <w:rsid w:val="00DF11BC"/>
    <w:rsid w:val="00EC2A38"/>
    <w:rsid w:val="00EF705B"/>
    <w:rsid w:val="00F00BD4"/>
    <w:rsid w:val="00F34448"/>
    <w:rsid w:val="00F36320"/>
    <w:rsid w:val="00F941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4E23F3A"/>
  <w15:docId w15:val="{DD9E12C2-57C7-4568-9503-53FF055E39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pt-PT" w:eastAsia="pt-BR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Corpodetexto"/>
    <w:uiPriority w:val="10"/>
    <w:qFormat/>
    <w:pPr>
      <w:ind w:left="1683"/>
    </w:pPr>
    <w:rPr>
      <w:sz w:val="27"/>
      <w:szCs w:val="27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Marcadores">
    <w:name w:val="Marcadores"/>
    <w:qFormat/>
    <w:rPr>
      <w:rFonts w:ascii="OpenSymbol" w:eastAsia="OpenSymbol" w:hAnsi="OpenSymbol" w:cs="OpenSymbol"/>
    </w:rPr>
  </w:style>
  <w:style w:type="character" w:customStyle="1" w:styleId="Smbolosdenumerao">
    <w:name w:val="Símbolos de numeração"/>
    <w:qFormat/>
  </w:style>
  <w:style w:type="paragraph" w:styleId="Corpodetexto">
    <w:name w:val="Body Text"/>
    <w:basedOn w:val="Normal"/>
    <w:uiPriority w:val="1"/>
    <w:qFormat/>
    <w:rPr>
      <w:sz w:val="24"/>
      <w:szCs w:val="24"/>
    </w:rPr>
  </w:style>
  <w:style w:type="paragraph" w:styleId="Lista">
    <w:name w:val="List"/>
    <w:basedOn w:val="Corpodetexto"/>
    <w:rPr>
      <w:rFonts w:cs="Arial Unicode MS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 Unicode M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 Unicode MS"/>
    </w:rPr>
  </w:style>
  <w:style w:type="paragraph" w:styleId="PargrafodaLista">
    <w:name w:val="List Paragraph"/>
    <w:basedOn w:val="Normal"/>
    <w:uiPriority w:val="1"/>
    <w:qFormat/>
    <w:pPr>
      <w:ind w:left="2" w:firstLine="1710"/>
    </w:pPr>
  </w:style>
  <w:style w:type="paragraph" w:customStyle="1" w:styleId="TableParagraph">
    <w:name w:val="Table Paragraph"/>
    <w:basedOn w:val="Normal"/>
    <w:uiPriority w:val="1"/>
    <w:qFormat/>
  </w:style>
  <w:style w:type="paragraph" w:customStyle="1" w:styleId="Cabealhoerodap">
    <w:name w:val="Cabeçalho e rodapé"/>
    <w:basedOn w:val="Normal"/>
    <w:qFormat/>
    <w:pPr>
      <w:suppressLineNumbers/>
      <w:tabs>
        <w:tab w:val="center" w:pos="4890"/>
        <w:tab w:val="right" w:pos="9781"/>
      </w:tabs>
    </w:pPr>
  </w:style>
  <w:style w:type="paragraph" w:styleId="Cabealho">
    <w:name w:val="header"/>
    <w:basedOn w:val="Cabealhoerodap"/>
  </w:style>
  <w:style w:type="table" w:customStyle="1" w:styleId="TableNormal3">
    <w:name w:val="Table Normal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FC4B1F"/>
    <w:pPr>
      <w:widowControl/>
      <w:spacing w:before="100" w:beforeAutospacing="1" w:after="100" w:afterAutospacing="1"/>
    </w:pPr>
    <w:rPr>
      <w:sz w:val="24"/>
      <w:szCs w:val="24"/>
      <w:lang w:val="pt-BR"/>
    </w:rPr>
  </w:style>
  <w:style w:type="character" w:styleId="nfase">
    <w:name w:val="Emphasis"/>
    <w:basedOn w:val="Fontepargpadro"/>
    <w:uiPriority w:val="20"/>
    <w:qFormat/>
    <w:rsid w:val="00FC4B1F"/>
    <w:rPr>
      <w:i/>
      <w:iCs/>
    </w:rPr>
  </w:style>
  <w:style w:type="character" w:styleId="Forte">
    <w:name w:val="Strong"/>
    <w:basedOn w:val="Fontepargpadro"/>
    <w:uiPriority w:val="22"/>
    <w:qFormat/>
    <w:rsid w:val="006E1F50"/>
    <w:rPr>
      <w:b/>
      <w:bCs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3"/>
    <w:tblPr>
      <w:tblStyleRowBandSize w:val="1"/>
      <w:tblStyleColBandSize w:val="1"/>
      <w:tblCellMar>
        <w:top w:w="15" w:type="dxa"/>
        <w:right w:w="115" w:type="dxa"/>
      </w:tblCellMar>
    </w:tblPr>
  </w:style>
  <w:style w:type="table" w:customStyle="1" w:styleId="a0">
    <w:basedOn w:val="TableNormal3"/>
    <w:tblPr>
      <w:tblStyleRowBandSize w:val="1"/>
      <w:tblStyleColBandSize w:val="1"/>
      <w:tblCellMar>
        <w:left w:w="7" w:type="dxa"/>
        <w:right w:w="115" w:type="dxa"/>
      </w:tblCellMar>
    </w:tblPr>
  </w:style>
  <w:style w:type="table" w:customStyle="1" w:styleId="a1">
    <w:basedOn w:val="TableNormal3"/>
    <w:tblPr>
      <w:tblStyleRowBandSize w:val="1"/>
      <w:tblStyleColBandSize w:val="1"/>
      <w:tblCellMar>
        <w:top w:w="54" w:type="dxa"/>
        <w:left w:w="115" w:type="dxa"/>
        <w:right w:w="81" w:type="dxa"/>
      </w:tblCellMar>
    </w:tblPr>
  </w:style>
  <w:style w:type="table" w:customStyle="1" w:styleId="a2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HHhqiR8zy8fg7v8/4GwQAwvU2BA==">CgMxLjA4AHIhMWtyWlJYVHdKQl8wNU9tN3UyZVFvZ2R6OU03MXlsa0pm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2</Pages>
  <Words>580</Words>
  <Characters>3132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Sandra Cardoso</dc:creator>
  <cp:lastModifiedBy>Geyser Amaro de Sousa</cp:lastModifiedBy>
  <cp:revision>6</cp:revision>
  <cp:lastPrinted>2025-03-14T19:43:00Z</cp:lastPrinted>
  <dcterms:created xsi:type="dcterms:W3CDTF">2025-03-14T20:56:00Z</dcterms:created>
  <dcterms:modified xsi:type="dcterms:W3CDTF">2025-10-01T21:04:00Z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2018-02-23T00:00:00Z</vt:filetime>
  </property>
  <property fmtid="{D5CDD505-2E9C-101B-9397-08002B2CF9AE}" pid="3" name="Creator">
    <vt:lpwstr>Writer</vt:lpwstr>
  </property>
  <property fmtid="{D5CDD505-2E9C-101B-9397-08002B2CF9AE}" pid="4" name="LastSaved">
    <vt:filetime>2018-02-23T00:00:00Z</vt:filetime>
  </property>
  <property fmtid="{D5CDD505-2E9C-101B-9397-08002B2CF9AE}" pid="5" name="Producer">
    <vt:lpwstr>LibreOffice 3.5</vt:lpwstr>
  </property>
</Properties>
</file>