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PROJETO DE LEI Nº  4.715,  DE 16 DE OUTUBRO DE 2025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left="4393.700787401574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Altera dispositivos da Lei nº 4.054, de 09 de setembro de 2025, que “Dá denominação de Creche Municipal “DONA LOURDES DE ASSIS FERREIRA” a Unidade de Educação Infantil localizada no bairro Ana Rita, neste Município.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left="459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left="459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left="285" w:firstLine="153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8">
      <w:pPr>
        <w:spacing w:line="276" w:lineRule="auto"/>
        <w:ind w:left="285" w:firstLine="153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firstLine="1701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Art. 1º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A ementa e o art. 1º da Lei nº 4.054, de 09 de setembro de 2025, que “Dá denominação de Creche Municipal “DONA LOURDES DE ASSIS FERREIRA” a Unidade de Educação Infantil localizada no bairro Ana Rita”,   passa a vigorar com as seguinte  redação:</w:t>
      </w:r>
    </w:p>
    <w:p w:rsidR="00000000" w:rsidDel="00000000" w:rsidP="00000000" w:rsidRDefault="00000000" w:rsidRPr="00000000" w14:paraId="0000000A">
      <w:pPr>
        <w:spacing w:line="276" w:lineRule="auto"/>
        <w:ind w:firstLine="1701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3543.307086614173" w:firstLine="0"/>
        <w:jc w:val="both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“EMENTA: Dá denominação de “DONA LOURDES DE ASSIS FERREIRA” a Unidade Municipal de Educação Infantil - UMEI, localizada no Bairro Ana Rita, neste Município.</w:t>
      </w:r>
    </w:p>
    <w:p w:rsidR="00000000" w:rsidDel="00000000" w:rsidP="00000000" w:rsidRDefault="00000000" w:rsidRPr="00000000" w14:paraId="0000000C">
      <w:pPr>
        <w:spacing w:line="276" w:lineRule="auto"/>
        <w:ind w:left="3543.307086614173" w:firstLine="0"/>
        <w:jc w:val="both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3543.307086614173" w:firstLine="0"/>
        <w:jc w:val="both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Art. 1º Passa a denominar-se “DONA LOURDES DE ASSIS FERREIRA” a Unidade Municipal de Educação Infantil - UMEI , localizada no bairro Ana Rita, neste município.”</w:t>
      </w:r>
    </w:p>
    <w:p w:rsidR="00000000" w:rsidDel="00000000" w:rsidP="00000000" w:rsidRDefault="00000000" w:rsidRPr="00000000" w14:paraId="0000000E">
      <w:pPr>
        <w:spacing w:line="276" w:lineRule="auto"/>
        <w:ind w:left="285" w:firstLine="1530"/>
        <w:jc w:val="both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firstLine="1644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Art. 2º </w:t>
      </w:r>
      <w:r w:rsidDel="00000000" w:rsidR="00000000" w:rsidRPr="00000000">
        <w:rPr>
          <w:sz w:val="24"/>
          <w:szCs w:val="24"/>
          <w:rtl w:val="0"/>
        </w:rPr>
        <w:t xml:space="preserve">Esta Lei entra em vigor na data de sua publicação.</w:t>
      </w:r>
    </w:p>
    <w:p w:rsidR="00000000" w:rsidDel="00000000" w:rsidP="00000000" w:rsidRDefault="00000000" w:rsidRPr="00000000" w14:paraId="00000010">
      <w:pPr>
        <w:spacing w:line="276" w:lineRule="auto"/>
        <w:ind w:firstLine="1705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firstLine="1705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Sala das Sessões, 16 de outubro de 2025</w:t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Raimundo Nonato</w:t>
      </w:r>
    </w:p>
    <w:p w:rsidR="00000000" w:rsidDel="00000000" w:rsidP="00000000" w:rsidRDefault="00000000" w:rsidRPr="00000000" w14:paraId="00000017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Vereador</w:t>
      </w:r>
    </w:p>
    <w:p w:rsidR="00000000" w:rsidDel="00000000" w:rsidP="00000000" w:rsidRDefault="00000000" w:rsidRPr="00000000" w14:paraId="00000018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JUSTIFICATIVA</w:t>
      </w:r>
    </w:p>
    <w:p w:rsidR="00000000" w:rsidDel="00000000" w:rsidP="00000000" w:rsidRDefault="00000000" w:rsidRPr="00000000" w14:paraId="0000001D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matéria que ora apresentamos visa tão somente adequar a nomenclatura a terminologia atual.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Sala das Sessões, 16 de outubro de 2025</w:t>
      </w:r>
    </w:p>
    <w:p w:rsidR="00000000" w:rsidDel="00000000" w:rsidP="00000000" w:rsidRDefault="00000000" w:rsidRPr="00000000" w14:paraId="00000027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Raimundo Nonato</w:t>
      </w:r>
    </w:p>
    <w:p w:rsidR="00000000" w:rsidDel="00000000" w:rsidP="00000000" w:rsidRDefault="00000000" w:rsidRPr="00000000" w14:paraId="0000002B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Vereador</w:t>
      </w:r>
    </w:p>
    <w:p w:rsidR="00000000" w:rsidDel="00000000" w:rsidP="00000000" w:rsidRDefault="00000000" w:rsidRPr="00000000" w14:paraId="0000002C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75.2" w:right="-62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ebe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