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INDICAÇÃO Nº 0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31</w:t>
      </w:r>
      <w:r>
        <w:rPr>
          <w:rFonts w:eastAsia="Arial" w:cs="Arial" w:ascii="Arial" w:hAnsi="Arial"/>
          <w:b/>
          <w:color w:val="auto"/>
          <w:position w:val="0"/>
          <w:sz w:val="24"/>
          <w:sz w:val="24"/>
          <w:szCs w:val="24"/>
          <w:vertAlign w:val="baseline"/>
        </w:rPr>
        <w:t>/202</w:t>
      </w:r>
      <w:r>
        <w:rPr>
          <w:rFonts w:eastAsia="Arial" w:cs="Arial" w:ascii="Arial" w:hAnsi="Arial"/>
          <w:b/>
          <w:color w:val="auto"/>
          <w:sz w:val="24"/>
          <w:szCs w:val="24"/>
        </w:rPr>
        <w:t>5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color w:val="auto"/>
          <w:sz w:val="24"/>
          <w:szCs w:val="24"/>
        </w:rPr>
      </w:pPr>
      <w:r>
        <w:rPr>
          <w:rFonts w:eastAsia="Arial" w:cs="Arial" w:ascii="Arial" w:hAnsi="Arial"/>
          <w:b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 xml:space="preserve">MESA DIRETORA 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AMPLIAÇÃO DO QUADRO DE NUTRICIONISTAS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b/>
          <w:bCs/>
          <w:color w:val="auto"/>
          <w:sz w:val="24"/>
          <w:szCs w:val="24"/>
        </w:rPr>
        <w:t>DISPOSITIVO REGIMENTAL: ARTIGO 204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/>
      </w:pPr>
      <w:r>
        <w:rPr>
          <w:rFonts w:ascii="Arial" w:hAnsi="Arial"/>
          <w:color w:val="auto"/>
          <w:sz w:val="24"/>
          <w:szCs w:val="24"/>
        </w:rPr>
        <w:t xml:space="preserve">O Vereador que este subscreve propõe ao Executivo Municipal, </w:t>
      </w:r>
      <w:r>
        <w:rPr>
          <w:rFonts w:ascii="Arial" w:hAnsi="Arial"/>
          <w:color w:val="auto"/>
          <w:sz w:val="24"/>
          <w:szCs w:val="24"/>
        </w:rPr>
        <w:t>a</w:t>
      </w:r>
      <w:r>
        <w:rPr>
          <w:rFonts w:cs="Arial" w:ascii="Arial" w:hAnsi="Arial"/>
          <w:color w:val="000000"/>
          <w:sz w:val="22"/>
          <w:szCs w:val="22"/>
          <w:lang w:val="pt-PT"/>
        </w:rPr>
        <w:t xml:space="preserve"> contratação de mais profissionais nutricionistas para atuação na rede municipal, especialmente nas áreas de saúde pública, assitência social e alimentação escolar.</w:t>
      </w:r>
    </w:p>
    <w:p>
      <w:pPr>
        <w:pStyle w:val="Normal"/>
        <w:bidi w:val="0"/>
        <w:spacing w:lineRule="auto" w:line="276" w:before="0" w:after="0"/>
        <w:jc w:val="both"/>
        <w:rPr/>
      </w:pPr>
      <w:r>
        <w:rPr/>
      </w:r>
    </w:p>
    <w:p>
      <w:pPr>
        <w:pStyle w:val="Normal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JUSTIFICATIVA</w:t>
      </w:r>
    </w:p>
    <w:p>
      <w:pPr>
        <w:pStyle w:val="Normal1"/>
        <w:spacing w:lineRule="auto" w:line="276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 atuação do nutricionista é essencial para a promoção da saúde, prevenção de doenças e garantia de uma alimentação adequada e saudável á população. No âmbito da saúde pública, esses profissionais contribuem com orientações nutricionais, acompanhamento de grupos de risco (como crianças, gestantes, idosos e pessoas com doenças crônicas) e com o planejamento de políticas alimentares.</w:t>
      </w:r>
    </w:p>
    <w:p>
      <w:pPr>
        <w:pStyle w:val="Normal1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Na rede de educação, os nutricionistas são fundamentais para são fundamentais para o acompanhamento e fiscalização da alimentação escolar, em conformidade com as diretrizes do Programa Nacional Escolar (PNAE), assegurando a qualidade nutricional e sanitária das refeições servidas aos alunos da rede pública.</w:t>
      </w:r>
    </w:p>
    <w:p>
      <w:pPr>
        <w:pStyle w:val="Normal1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Além disso, os Centros de Referência em Assistência Social (CRAS) e outros equipamentos de proteção social também se beneficiam da presença de nutricionistas, especialmente em comunidades em situação de vulnerabilidade alimentar e nutricional.</w:t>
      </w:r>
    </w:p>
    <w:p>
      <w:pPr>
        <w:pStyle w:val="Normal1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No entanto, o número atual de profissionais nutricionista na rede municipal é insuficiente para atender á crescente demanda e a abrangência dos serviços ofertados.</w:t>
      </w:r>
    </w:p>
    <w:p>
      <w:pPr>
        <w:pStyle w:val="Normal1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Sala das  Sessões, 05 de junho de 2025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Fred Gualberto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Vereador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color w:val="auto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eastAsia="Arial" w:cs="Arial" w:ascii="Arial" w:hAnsi="Arial"/>
          <w:color w:val="auto"/>
          <w:position w:val="0"/>
          <w:sz w:val="24"/>
          <w:sz w:val="24"/>
          <w:szCs w:val="24"/>
          <w:vertAlign w:val="baseline"/>
        </w:rPr>
        <w:t>RECEBIDO EM: 05/06/2025          PRESIDENTE:  ___________________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rFonts w:ascii="Arial" w:hAnsi="Arial"/>
          <w:color w:val="auto"/>
          <w:sz w:val="24"/>
          <w:szCs w:val="24"/>
        </w:rPr>
        <w:t>DESPACHO: 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erif">
    <w:altName w:val="Times New Roman"/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2"/>
    <w:family w:val="auto"/>
    <w:pitch w:val="default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modern"/>
    <w:pitch w:val="default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next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DejaVu Sans" w:cs="Lohit Hind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uppressAutoHyphens w:val="false"/>
      <w:overflowPunct w:val="false"/>
      <w:bidi w:val="0"/>
      <w:spacing w:lineRule="atLeast" w:line="1"/>
      <w:ind w:hanging="0" w:left="0" w:right="0"/>
      <w:jc w:val="left"/>
      <w:textAlignment w:val="top"/>
      <w:outlineLvl w:val="0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48"/>
      <w:szCs w:val="48"/>
      <w:effect w:val="none"/>
      <w:em w:val="none"/>
      <w:lang w:val="pt-BR" w:eastAsia="zh-CN" w:bidi="hi-IN"/>
    </w:rPr>
  </w:style>
  <w:style w:type="paragraph" w:styleId="Heading2">
    <w:name w:val="Heading 2"/>
    <w:basedOn w:val="Ttulo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ind w:hanging="0" w:left="0" w:right="0"/>
      <w:jc w:val="left"/>
      <w:textAlignment w:val="top"/>
      <w:outlineLvl w:val="1"/>
    </w:pPr>
    <w:rPr>
      <w:rFonts w:ascii="Times New Roman" w:hAnsi="Times New Roman" w:eastAsia="WenQuanYi Micro Hei" w:cs="Lohit Hindi"/>
      <w:b/>
      <w:bCs/>
      <w:w w:val="100"/>
      <w:kern w:val="2"/>
      <w:position w:val="-1"/>
      <w:sz w:val="36"/>
      <w:szCs w:val="36"/>
      <w:effect w:val="none"/>
      <w:em w:val="none"/>
      <w:lang w:val="pt-BR" w:eastAsia="zh-CN" w:bidi="hi-IN"/>
    </w:rPr>
  </w:style>
  <w:style w:type="paragraph" w:styleId="Heading3">
    <w:name w:val="Heading 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320" w:after="80"/>
      <w:jc w:val="left"/>
      <w:textAlignment w:val="top"/>
      <w:outlineLvl w:val="2"/>
    </w:pPr>
    <w:rPr>
      <w:rFonts w:ascii="Liberation Serif" w:hAnsi="Liberation Serif" w:eastAsia="NSimSun" w:cs="Arial"/>
      <w:b w:val="false"/>
      <w:color w:val="434343"/>
      <w:w w:val="100"/>
      <w:position w:val="-1"/>
      <w:sz w:val="28"/>
      <w:szCs w:val="28"/>
      <w:effect w:val="none"/>
      <w:em w:val="none"/>
      <w:lang w:val="pt-BR" w:eastAsia="zh-CN" w:bidi="hi-IN"/>
    </w:rPr>
  </w:style>
  <w:style w:type="paragraph" w:styleId="Heading4">
    <w:name w:val="Heading 4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80" w:after="80"/>
      <w:jc w:val="left"/>
      <w:textAlignment w:val="top"/>
      <w:outlineLvl w:val="3"/>
    </w:pPr>
    <w:rPr>
      <w:rFonts w:ascii="Liberation Serif" w:hAnsi="Liberation Serif" w:eastAsia="NSimSun" w:cs="Arial"/>
      <w:color w:val="666666"/>
      <w:w w:val="100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ing5">
    <w:name w:val="Heading 5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4"/>
    </w:pPr>
    <w:rPr>
      <w:rFonts w:ascii="Liberation Serif" w:hAnsi="Liberation Serif" w:eastAsia="NSimSun" w:cs="Arial"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6">
    <w:name w:val="Heading 6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240" w:after="80"/>
      <w:jc w:val="left"/>
      <w:textAlignment w:val="top"/>
      <w:outlineLvl w:val="5"/>
    </w:pPr>
    <w:rPr>
      <w:rFonts w:ascii="Liberation Serif" w:hAnsi="Liberation Serif" w:eastAsia="NSimSun" w:cs="Arial"/>
      <w:i/>
      <w:color w:val="666666"/>
      <w:w w:val="100"/>
      <w:position w:val="-1"/>
      <w:sz w:val="22"/>
      <w:szCs w:val="22"/>
      <w:effect w:val="none"/>
      <w:em w:val="none"/>
      <w:lang w:val="pt-BR" w:eastAsia="zh-CN" w:bidi="hi-IN"/>
    </w:rPr>
  </w:style>
  <w:style w:type="paragraph" w:styleId="Heading8">
    <w:name w:val="Heading 8"/>
    <w:basedOn w:val="Normal1"/>
    <w:next w:val="Normal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Title">
    <w:name w:val="Title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Arial" w:hAnsi="Arial" w:eastAsia="Arial" w:cs="Arial"/>
      <w:i/>
      <w:position w:val="0"/>
      <w:sz w:val="28"/>
      <w:sz w:val="28"/>
      <w:szCs w:val="28"/>
      <w:vertAlign w:val="baseline"/>
    </w:rPr>
  </w:style>
  <w:style w:type="paragraph" w:styleId="Ttulo1">
    <w:name w:val="Título1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">
    <w:name w:val="Normal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WW-Textoembloco">
    <w:name w:val="WW-Texto em bloco"/>
    <w:basedOn w:val="Normal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WW8Num1">
    <w:name w:val="WW8Num1"/>
    <w:qFormat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jz1LpscThuYSFucw4kim96d9RPw==">CgMxLjA4AHIhMVEzZGVhUzVuUlBOSUFXTW84c3pEMTdmdXczZlhWcmFt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</TotalTime>
  <Application>LibreOffice/24.2.3.2$Windows_X86_64 LibreOffice_project/433d9c2ded56988e8a90e6b2e771ee4e6a5ab2ba</Application>
  <AppVersion>15.0000</AppVersion>
  <Pages>1</Pages>
  <Words>220</Words>
  <Characters>1373</Characters>
  <CharactersWithSpaces>1591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2025-05-30T14:44:56Z</cp:lastPrinted>
  <dcterms:modified xsi:type="dcterms:W3CDTF">2025-05-30T14:45:01Z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