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76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REQUERIMENTO Nº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72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="276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76" w:lineRule="auto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 MESA DIRETORA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REALIZAÇÃO DE SESSÃO SOLENE ALUSIVA AOS 40 ANOS DO CREFITO - 4</w:t>
      </w:r>
    </w:p>
    <w:p w:rsidR="00000000" w:rsidDel="00000000" w:rsidP="00000000" w:rsidRDefault="00000000" w:rsidRPr="00000000" w14:paraId="00000005">
      <w:pPr>
        <w:spacing w:after="0" w:before="0" w:line="276" w:lineRule="auto"/>
        <w:jc w:val="left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DISPOSITIVO REGIMENTAL: ARTIGO 202, IV </w:t>
      </w:r>
    </w:p>
    <w:p w:rsidR="00000000" w:rsidDel="00000000" w:rsidP="00000000" w:rsidRDefault="00000000" w:rsidRPr="00000000" w14:paraId="00000006">
      <w:pPr>
        <w:spacing w:after="0" w:before="0" w:line="276" w:lineRule="auto"/>
        <w:jc w:val="left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="276" w:lineRule="auto"/>
        <w:jc w:val="left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0"/>
          <w:color w:val="000000"/>
          <w:sz w:val="24"/>
          <w:szCs w:val="24"/>
          <w:rtl w:val="0"/>
        </w:rPr>
        <w:t xml:space="preserve">O Vereador que este subscreve requer, ouvido o plenário na forma regimental</w:t>
      </w:r>
      <w:r w:rsidDel="00000000" w:rsidR="00000000" w:rsidRPr="00000000">
        <w:rPr>
          <w:rFonts w:ascii="Arial" w:cs="Arial" w:eastAsia="Arial" w:hAnsi="Arial"/>
          <w:rtl w:val="0"/>
        </w:rPr>
        <w:t xml:space="preserve">, a realização de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SESSÃO SOLENE</w:t>
      </w:r>
      <w:r w:rsidDel="00000000" w:rsidR="00000000" w:rsidRPr="00000000">
        <w:rPr>
          <w:rFonts w:ascii="Arial" w:cs="Arial" w:eastAsia="Arial" w:hAnsi="Arial"/>
          <w:rtl w:val="0"/>
        </w:rPr>
        <w:t xml:space="preserve"> no </w:t>
      </w:r>
      <w:r w:rsidDel="00000000" w:rsidR="00000000" w:rsidRPr="00000000">
        <w:rPr>
          <w:rFonts w:ascii="Arial" w:cs="Arial" w:eastAsia="Arial" w:hAnsi="Arial"/>
          <w:rtl w:val="0"/>
        </w:rPr>
        <w:t xml:space="preserve">dia 14 de agosto de 2025 às 19 horas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no Plenário da Câmara Municipal de Timóteo, mediante convite às autoridades abaixo relacionadas, </w:t>
      </w:r>
      <w:r w:rsidDel="00000000" w:rsidR="00000000" w:rsidRPr="00000000">
        <w:rPr>
          <w:rFonts w:ascii="Arial" w:cs="Arial" w:eastAsia="Arial" w:hAnsi="Arial"/>
          <w:rtl w:val="0"/>
        </w:rPr>
        <w:t xml:space="preserve">para celebrar os 40 anos de Conselho Regional de Fisioterapia e Terapia Ocupacional - CREFITO 4.</w:t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Presidente da Câmara Municipal de Timóteo,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Vereadores da Casa Legislativa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Representante do Conselho Regional de Fisioterapia e Terapia Ocupacional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Prefeito de Timóteo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Secretário Municipal de Saúde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Secretário Municipal de Assistência Social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Entidades de classe e associações relacionadas à saúde.</w:t>
      </w:r>
    </w:p>
    <w:p w:rsidR="00000000" w:rsidDel="00000000" w:rsidP="00000000" w:rsidRDefault="00000000" w:rsidRPr="00000000" w14:paraId="00000011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8"/>
        </w:tabs>
        <w:spacing w:after="0" w:before="0" w:line="276" w:lineRule="auto"/>
        <w:ind w:left="1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  Sessões, </w:t>
      </w:r>
      <w:r w:rsidDel="00000000" w:rsidR="00000000" w:rsidRPr="00000000">
        <w:rPr>
          <w:rFonts w:ascii="Arial" w:cs="Arial" w:eastAsia="Arial" w:hAnsi="Arial"/>
          <w:rtl w:val="0"/>
        </w:rPr>
        <w:t xml:space="preserve">17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julho 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8"/>
        </w:tabs>
        <w:spacing w:after="0" w:before="0" w:line="276" w:lineRule="auto"/>
        <w:ind w:left="15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8"/>
        </w:tabs>
        <w:spacing w:after="0" w:before="0" w:line="276" w:lineRule="auto"/>
        <w:ind w:left="15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8"/>
        </w:tabs>
        <w:spacing w:after="0" w:before="0" w:line="276" w:lineRule="auto"/>
        <w:ind w:left="15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8"/>
        </w:tabs>
        <w:spacing w:after="0" w:before="0" w:line="276" w:lineRule="auto"/>
        <w:ind w:left="15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8"/>
        </w:tabs>
        <w:spacing w:after="0" w:before="0" w:line="276" w:lineRule="auto"/>
        <w:ind w:left="15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Fred Gualberto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8"/>
        </w:tabs>
        <w:spacing w:after="0" w:before="0" w:line="276" w:lineRule="auto"/>
        <w:ind w:left="15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8"/>
        </w:tabs>
        <w:spacing w:after="0" w:before="0" w:line="276" w:lineRule="auto"/>
        <w:ind w:left="15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8"/>
        </w:tabs>
        <w:spacing w:after="0" w:before="0" w:line="276" w:lineRule="auto"/>
        <w:ind w:left="15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8"/>
        </w:tabs>
        <w:spacing w:after="0" w:before="0" w:line="276" w:lineRule="auto"/>
        <w:ind w:left="15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8"/>
        </w:tabs>
        <w:spacing w:after="0" w:before="0" w:line="276" w:lineRule="auto"/>
        <w:ind w:left="15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8"/>
        </w:tabs>
        <w:spacing w:after="0" w:before="0" w:line="276" w:lineRule="auto"/>
        <w:ind w:left="15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8"/>
        </w:tabs>
        <w:spacing w:after="0" w:before="0" w:line="276" w:lineRule="auto"/>
        <w:ind w:left="15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8"/>
        </w:tabs>
        <w:spacing w:after="0" w:before="0" w:line="276" w:lineRule="auto"/>
        <w:ind w:left="15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8"/>
        </w:tabs>
        <w:spacing w:after="0" w:before="0" w:line="276" w:lineRule="auto"/>
        <w:ind w:left="15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1"/>
        <w:widowControl w:val="0"/>
        <w:pBdr>
          <w:top w:color="000000" w:space="0" w:sz="0" w:val="none"/>
          <w:left w:color="000000" w:space="0" w:sz="0" w:val="none"/>
          <w:bottom w:color="000000" w:space="1" w:sz="4" w:val="single"/>
          <w:right w:color="000000" w:space="0" w:sz="0" w:val="none"/>
        </w:pBdr>
        <w:tabs>
          <w:tab w:val="left" w:leader="none" w:pos="-720"/>
          <w:tab w:val="left" w:leader="none" w:pos="-495"/>
          <w:tab w:val="left" w:leader="none" w:pos="-270"/>
          <w:tab w:val="left" w:leader="none" w:pos="-45"/>
          <w:tab w:val="left" w:leader="none" w:pos="180"/>
          <w:tab w:val="left" w:leader="none" w:pos="405"/>
          <w:tab w:val="left" w:leader="none" w:pos="630"/>
          <w:tab w:val="left" w:leader="none" w:pos="855"/>
          <w:tab w:val="left" w:leader="none" w:pos="975"/>
          <w:tab w:val="left" w:leader="none" w:pos="1245"/>
          <w:tab w:val="left" w:leader="none" w:pos="1515"/>
          <w:tab w:val="left" w:leader="none" w:pos="1605"/>
          <w:tab w:val="left" w:leader="none" w:pos="1815"/>
          <w:tab w:val="left" w:leader="none" w:pos="2025"/>
          <w:tab w:val="left" w:leader="none" w:pos="2235"/>
          <w:tab w:val="left" w:leader="none" w:pos="2445"/>
          <w:tab w:val="left" w:leader="none" w:pos="2655"/>
          <w:tab w:val="left" w:leader="none" w:pos="2865"/>
          <w:tab w:val="left" w:leader="none" w:pos="3075"/>
          <w:tab w:val="left" w:leader="none" w:pos="3285"/>
          <w:tab w:val="left" w:leader="none" w:pos="3495"/>
          <w:tab w:val="left" w:leader="none" w:pos="3705"/>
          <w:tab w:val="left" w:leader="none" w:pos="3915"/>
          <w:tab w:val="left" w:leader="none" w:pos="4125"/>
          <w:tab w:val="left" w:leader="none" w:pos="4335"/>
          <w:tab w:val="left" w:leader="none" w:pos="4545"/>
          <w:tab w:val="left" w:leader="none" w:pos="4755"/>
          <w:tab w:val="left" w:leader="none" w:pos="4965"/>
          <w:tab w:val="left" w:leader="none" w:pos="5175"/>
          <w:tab w:val="left" w:leader="none" w:pos="5608"/>
          <w:tab w:val="left" w:leader="none" w:pos="6041"/>
          <w:tab w:val="left" w:leader="none" w:pos="6474"/>
          <w:tab w:val="left" w:leader="none" w:pos="6907"/>
          <w:tab w:val="left" w:leader="none" w:pos="7340"/>
          <w:tab w:val="left" w:leader="none" w:pos="7773"/>
        </w:tabs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1"/>
        <w:widowControl w:val="0"/>
        <w:pBdr>
          <w:top w:color="000000" w:space="0" w:sz="0" w:val="none"/>
          <w:left w:color="000000" w:space="0" w:sz="0" w:val="none"/>
          <w:bottom w:color="000000" w:space="1" w:sz="4" w:val="single"/>
          <w:right w:color="000000" w:space="0" w:sz="0" w:val="none"/>
        </w:pBdr>
        <w:tabs>
          <w:tab w:val="left" w:leader="none" w:pos="-720"/>
          <w:tab w:val="left" w:leader="none" w:pos="-495"/>
          <w:tab w:val="left" w:leader="none" w:pos="-270"/>
          <w:tab w:val="left" w:leader="none" w:pos="-45"/>
          <w:tab w:val="left" w:leader="none" w:pos="180"/>
          <w:tab w:val="left" w:leader="none" w:pos="405"/>
          <w:tab w:val="left" w:leader="none" w:pos="630"/>
          <w:tab w:val="left" w:leader="none" w:pos="855"/>
          <w:tab w:val="left" w:leader="none" w:pos="975"/>
          <w:tab w:val="left" w:leader="none" w:pos="1245"/>
          <w:tab w:val="left" w:leader="none" w:pos="1515"/>
          <w:tab w:val="left" w:leader="none" w:pos="1605"/>
          <w:tab w:val="left" w:leader="none" w:pos="1815"/>
          <w:tab w:val="left" w:leader="none" w:pos="2025"/>
          <w:tab w:val="left" w:leader="none" w:pos="2235"/>
          <w:tab w:val="left" w:leader="none" w:pos="2445"/>
          <w:tab w:val="left" w:leader="none" w:pos="2655"/>
          <w:tab w:val="left" w:leader="none" w:pos="2865"/>
          <w:tab w:val="left" w:leader="none" w:pos="3075"/>
          <w:tab w:val="left" w:leader="none" w:pos="3285"/>
          <w:tab w:val="left" w:leader="none" w:pos="3495"/>
          <w:tab w:val="left" w:leader="none" w:pos="3705"/>
          <w:tab w:val="left" w:leader="none" w:pos="3915"/>
          <w:tab w:val="left" w:leader="none" w:pos="4125"/>
          <w:tab w:val="left" w:leader="none" w:pos="4335"/>
          <w:tab w:val="left" w:leader="none" w:pos="4545"/>
          <w:tab w:val="left" w:leader="none" w:pos="4755"/>
          <w:tab w:val="left" w:leader="none" w:pos="4965"/>
          <w:tab w:val="left" w:leader="none" w:pos="5175"/>
          <w:tab w:val="left" w:leader="none" w:pos="5608"/>
          <w:tab w:val="left" w:leader="none" w:pos="6041"/>
          <w:tab w:val="left" w:leader="none" w:pos="6474"/>
          <w:tab w:val="left" w:leader="none" w:pos="6907"/>
          <w:tab w:val="left" w:leader="none" w:pos="7340"/>
          <w:tab w:val="left" w:leader="none" w:pos="7773"/>
        </w:tabs>
        <w:spacing w:line="276" w:lineRule="auto"/>
        <w:jc w:val="both"/>
        <w:rPr>
          <w:rFonts w:ascii="Arial" w:cs="Arial" w:eastAsia="Arial" w:hAnsi="Arial"/>
        </w:rPr>
      </w:pPr>
      <w:hyperlink r:id="rId7">
        <w:r w:rsidDel="00000000" w:rsidR="00000000" w:rsidRPr="00000000">
          <w:rPr>
            <w:rFonts w:ascii="Arial" w:cs="Arial" w:eastAsia="Arial" w:hAnsi="Arial"/>
            <w:rtl w:val="0"/>
          </w:rPr>
          <w:t xml:space="preserve">RECEBIDO EM:17/07/2025                        PRESIDENTE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line="276" w:lineRule="auto"/>
        <w:ind w:left="-1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color="000000" w:space="0" w:sz="0" w:val="none"/>
          <w:left w:color="000000" w:space="0" w:sz="0" w:val="none"/>
          <w:bottom w:color="000000" w:space="1" w:sz="4" w:val="single"/>
          <w:right w:color="000000" w:space="0" w:sz="0" w:val="none"/>
        </w:pBdr>
        <w:spacing w:line="276" w:lineRule="auto"/>
        <w:ind w:left="-15" w:firstLine="0"/>
        <w:jc w:val="both"/>
        <w:rPr>
          <w:rFonts w:ascii="Arial" w:cs="Arial" w:eastAsia="Arial" w:hAnsi="Arial"/>
        </w:rPr>
      </w:pPr>
      <w:hyperlink r:id="rId8">
        <w:r w:rsidDel="00000000" w:rsidR="00000000" w:rsidRPr="00000000">
          <w:rPr>
            <w:rFonts w:ascii="Arial" w:cs="Arial" w:eastAsia="Arial" w:hAnsi="Arial"/>
            <w:rtl w:val="0"/>
          </w:rPr>
          <w:t xml:space="preserve">DT. ENCAMINHAMENTO: 17/07/2025       DT. LIMITE RESP.: ____/____/2025</w:t>
        </w:r>
      </w:hyperlink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Heading8">
    <w:name w:val="Heading 8"/>
    <w:basedOn w:val="Normal"/>
    <w:next w:val="Normal"/>
    <w:qFormat w:val="1"/>
    <w:pPr>
      <w:keepNext w:val="1"/>
      <w:numPr>
        <w:ilvl w:val="7"/>
        <w:numId w:val="1"/>
      </w:numPr>
      <w:spacing w:after="0" w:before="0"/>
      <w:ind w:left="1134" w:right="142" w:hanging="0"/>
      <w:jc w:val="both"/>
      <w:outlineLvl w:val="7"/>
    </w:pPr>
    <w:rPr/>
  </w:style>
  <w:style w:type="character" w:styleId="WW8Num1z0">
    <w:name w:val="WW8Num1z0"/>
    <w:qFormat w:val="1"/>
    <w:rPr/>
  </w:style>
  <w:style w:type="character" w:styleId="WW8Num1z1">
    <w:name w:val="WW8Num1z1"/>
    <w:qFormat w:val="1"/>
    <w:rPr/>
  </w:style>
  <w:style w:type="character" w:styleId="WW8Num1z2">
    <w:name w:val="WW8Num1z2"/>
    <w:qFormat w:val="1"/>
    <w:rPr/>
  </w:style>
  <w:style w:type="character" w:styleId="WW8Num1z3">
    <w:name w:val="WW8Num1z3"/>
    <w:qFormat w:val="1"/>
    <w:rPr/>
  </w:style>
  <w:style w:type="character" w:styleId="WW8Num1z4">
    <w:name w:val="WW8Num1z4"/>
    <w:qFormat w:val="1"/>
    <w:rPr/>
  </w:style>
  <w:style w:type="character" w:styleId="WW8Num1z5">
    <w:name w:val="WW8Num1z5"/>
    <w:qFormat w:val="1"/>
    <w:rPr/>
  </w:style>
  <w:style w:type="character" w:styleId="WW8Num1z6">
    <w:name w:val="WW8Num1z6"/>
    <w:qFormat w:val="1"/>
    <w:rPr/>
  </w:style>
  <w:style w:type="character" w:styleId="WW8Num1z7">
    <w:name w:val="WW8Num1z7"/>
    <w:qFormat w:val="1"/>
    <w:rPr/>
  </w:style>
  <w:style w:type="character" w:styleId="WW8Num1z8">
    <w:name w:val="WW8Num1z8"/>
    <w:qFormat w:val="1"/>
    <w:rPr/>
  </w:style>
  <w:style w:type="character" w:styleId="Fontepargpadro1">
    <w:name w:val="Fonte parág. padrão1"/>
    <w:qFormat w:val="1"/>
    <w:rPr/>
  </w:style>
  <w:style w:type="character" w:styleId="Strong">
    <w:name w:val="Strong"/>
    <w:qFormat w:val="1"/>
    <w:rPr>
      <w:b w:val="1"/>
      <w:bCs w:val="1"/>
    </w:rPr>
  </w:style>
  <w:style w:type="paragraph" w:styleId="Ttulo">
    <w:name w:val="Título"/>
    <w:basedOn w:val="Normal"/>
    <w:next w:val="BodyText"/>
    <w:qFormat w:val="1"/>
    <w:pPr>
      <w:keepNext w:val="1"/>
      <w:spacing w:after="120" w:before="240"/>
    </w:pPr>
    <w:rPr>
      <w:rFonts w:ascii="Liberation Sans;Arial" w:cs="Lohit Devanagari" w:eastAsia="Noto Sans CJK SC" w:hAnsi="Liberation Sans;Arial"/>
      <w:sz w:val="28"/>
      <w:szCs w:val="28"/>
    </w:rPr>
  </w:style>
  <w:style w:type="paragraph" w:styleId="BodyText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Lohit Devanagari"/>
    </w:rPr>
  </w:style>
  <w:style w:type="paragraph" w:styleId="Caption1">
    <w:name w:val="Caption1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Caption11">
    <w:name w:val="Caption11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NormalWeb">
    <w:name w:val="Normal (Web)"/>
    <w:basedOn w:val="Normal"/>
    <w:qFormat w:val="1"/>
    <w:pPr>
      <w:spacing w:after="280" w:before="280" w:line="100" w:lineRule="atLeast"/>
    </w:pPr>
    <w:rPr>
      <w:rFonts w:ascii="Times New Roman" w:cs="Times New Roman" w:eastAsia="Times New Roman" w:hAnsi="Times New Roman"/>
      <w:sz w:val="24"/>
      <w:szCs w:val="24"/>
    </w:rPr>
  </w:style>
  <w:style w:type="paragraph" w:styleId="Padro">
    <w:name w:val="Padrão"/>
    <w:qFormat w:val="1"/>
    <w:pPr>
      <w:widowControl w:val="0"/>
      <w:tabs>
        <w:tab w:val="clear" w:pos="709"/>
        <w:tab w:val="left" w:leader="none" w:pos="708"/>
      </w:tabs>
      <w:suppressAutoHyphens w:val="1"/>
      <w:bidi w:val="0"/>
      <w:spacing w:after="0" w:before="0" w:line="100" w:lineRule="atLeast"/>
      <w:jc w:val="left"/>
    </w:pPr>
    <w:rPr>
      <w:rFonts w:ascii="Times New Roman" w:cs="Times New Roman" w:eastAsia="DejaVu Sans" w:hAnsi="Times New Roman"/>
      <w:color w:val="auto"/>
      <w:kern w:val="2"/>
      <w:sz w:val="24"/>
      <w:szCs w:val="24"/>
      <w:lang w:bidi="hi-IN" w:eastAsia="en-US" w:val="pt-BR"/>
    </w:rPr>
  </w:style>
  <w:style w:type="numbering" w:styleId="WW8Num1">
    <w:name w:val="WW8Num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who.int/home" TargetMode="External"/><Relationship Id="rId8" Type="http://schemas.openxmlformats.org/officeDocument/2006/relationships/hyperlink" Target="https://www.who.int/home" TargetMode="External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ZWT0u+0UmstNvLPmiF8X0VKlNg==">CgMxLjA4AHIhMUYzVjhwb05GUEdHQzRZd0VjUVUxX0pyRnVQQWViWjhp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2022-02-09T15:20:01Z</dcterms:created>
</cp:coreProperties>
</file>