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120" w:before="140"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color w:val="000000"/>
          <w:sz w:val="22"/>
          <w:szCs w:val="22"/>
          <w:vertAlign w:val="baseline"/>
          <w:rtl w:val="0"/>
        </w:rPr>
        <w:t xml:space="preserve">SUBSTITUTIVO Nº 01, DE 24 DE ABRIL DE 2025, AO PROJETO DE LEI Nº 4.651, DE 20 DE MARÇO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spacing w:after="120" w:before="140"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391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Dispõe sobre a reserva de vagas em estacionamentos no município de Timóteo nos casos que menciona e dá outras providências.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0" w:right="0" w:firstLine="1701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CÂMARA MUNICIPAL DE TIMÓTEO aprova: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0" w:right="0" w:firstLine="1361"/>
        <w:jc w:val="left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Ficam reservadas vagas preferenciais para gestantes, mães, pais e responsáveis legais com filhos de até dois (02) anos de idade nos estacionamentos de vias públicas, estabelecimentos comerciais, órgãos públicos e privados, praças e demais locais de acesso ao público no âmbito do município de Timóteo.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1º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vagas a que se refere o caput deste artigo deverão ser em número equivalente a 2% (dois por cento) do total de vagas, sendo no mínimo 01 (uma) vaga, devidamente sinalizada e de fácil acesso.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2º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As vagas mencionadas no caput deverão possuir identificação própria, de modo a diferenciá-las das vagas destinadas aos idosos e/ou deficientes físicos, conforme as disposições do Código de Trânsito Brasileiro (Lei nº 9.503/1997) e da legislação municipal de trânsito.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vagas reservadas, conforme o artigo 1º, deverão ser preferencialmente localizadas em frente a estabelecimentos comerciais especializados em artigos para gestantes e crianças, clínicas médicas e laboratórios de análises clínicas, visando maior comodidade ao público-alvo.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sinalização das vagas deverá ser realizada de acordo com as normas e padrões estabelecidos pelo Código de Trânsito Brasileiro (Lei nº 9.503/1997) e pelas diretrizes da Lei nº 10.098/2000 (Lei da Acessibilidade), garantindo visibilidade e fácil localização.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4º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prazo para a implementação das vagas exclusivas para gestantes e mães com crianças de até 02 (dois) anos de idade será de 180 (cento e oitenta) dias após a publicação desta Lei.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5º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fiscalização do cumprimento das disposições desta Lei ficará a cargo do Setor de Trânsito da Prefeitura de Timóteo, que terá autoridade para autuar os estabelecimentos que não cumprirem as normas estabelecidas.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1º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Setor de Trânsito será responsável pela gestão, implementação e monitoramento das vagas destinadas às gestantes, mães, pais e responsáveis legais, conforme a regulamentação desta Lei.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2º A emissão das credenciais será realizada mediante a comprovação, por meio de documentos oficiais, da condição de gestante, mãe, pai ou responsável legal, sendo considerados responsáveis legais aqueles que detêm a guarda ou a responsabilidade jurídica pela criança ou gestante, conforme a legislação aplicável.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0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§ 3º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Para a solicitação da credencial, deverão ser apresentados os seguintes documentos: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- Para gestantes: atestado médico ou declaração de gestação, emitido por profissional de saúde, ou cartão de pré-natal;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II - Para mães e pais: certidão de nascimento da criança, documento de identidade do solicitante e comprovante de residência;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644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III - Para responsáveis legais: termo de guarda ou decisão judicial que comprove a responsabilidade legal pela criança ou gestante, certidão de nascimento da criança, documento de identidade do responsável legal e comprovante de residência.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6º 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 cartão de identificação a que se refere esta Lei terá validade pelo período de 9 (nove) meses, compreendendo todo o período gestacional, e de 24 meses no caso de criança de 0 (zero) a 2 (dois) anos de idade.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361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Parágrafo único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período de validade do benefício deve constar de forma visível na parte frontal do cartão, indicando o início e o término da vigência, com destaque para o mês e ano da concessão e do vencimento.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7º 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vagas preferenciais destinadas a gestantes, as mães, pais e responsável legal com filhos de até 02 (dois) anos de idade, serão gratuitas.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8º 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vagas preferenciais deverão ser utilizadas exclusivamente quando a criança de até 02 (dois) anos de idade estiver presente no veículo, acompanhada de seus pais ou responsável legal, sendo vedada sua utilização em qualquer outra circunstância.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Liberation Serif" w:cs="Liberation Serif" w:eastAsia="Liberation Serif" w:hAnsi="Liberation Serif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175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Art. 9º . 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 Lei entra em vigor 180 (cento e oitenta) dias após a data de sua publicação.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z w:val="22"/>
          <w:szCs w:val="22"/>
          <w:vertAlign w:val="baseline"/>
          <w:rtl w:val="0"/>
        </w:rPr>
        <w:t xml:space="preserve">Sala das Sessões, 24 de abril de 2025</w:t>
      </w:r>
    </w:p>
    <w:p w:rsidR="00000000" w:rsidDel="00000000" w:rsidP="00000000" w:rsidRDefault="00000000" w:rsidRPr="00000000" w14:paraId="0000002C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z w:val="22"/>
          <w:szCs w:val="22"/>
          <w:vertAlign w:val="baseline"/>
          <w:rtl w:val="0"/>
        </w:rPr>
        <w:t xml:space="preserve">Raimundo Nonato</w:t>
      </w:r>
    </w:p>
    <w:p w:rsidR="00000000" w:rsidDel="00000000" w:rsidP="00000000" w:rsidRDefault="00000000" w:rsidRPr="00000000" w14:paraId="00000030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z w:val="22"/>
          <w:szCs w:val="22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31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1"/>
        <w:spacing w:after="57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PARECER JURÍDICO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57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</w:t>
        <w:tab/>
        <w:tab/>
        <w:t xml:space="preserve">: </w:t>
      </w:r>
      <w:r w:rsidDel="00000000" w:rsidR="00000000" w:rsidRPr="00000000">
        <w:rPr>
          <w:rFonts w:ascii="Arial" w:cs="Arial" w:eastAsia="Arial" w:hAnsi="Arial"/>
          <w:rtl w:val="0"/>
        </w:rPr>
        <w:t xml:space="preserve">Procuradoria-Geral da Câmara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Para</w:t>
        <w:tab/>
        <w:tab/>
        <w:t xml:space="preserve">: </w:t>
      </w:r>
      <w:r w:rsidDel="00000000" w:rsidR="00000000" w:rsidRPr="00000000">
        <w:rPr>
          <w:rFonts w:ascii="Arial" w:cs="Arial" w:eastAsia="Arial" w:hAnsi="Arial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57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57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Matéria</w:t>
        <w:tab/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Substitutivo nº 01 de 24 de abril de 2025 ao Projeto de Lei nº 4.651, de 20 de março de 2025 que </w:t>
      </w: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“Dispõe sobre a reserva de vagas em estacionamentos no município de Timóteo nos casos que menciona e dá outras providências”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41">
      <w:pPr>
        <w:spacing w:after="57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Autoria</w:t>
        <w:tab/>
        <w:t xml:space="preserve">: </w:t>
      </w:r>
      <w:r w:rsidDel="00000000" w:rsidR="00000000" w:rsidRPr="00000000">
        <w:rPr>
          <w:rFonts w:ascii="Arial" w:cs="Arial" w:eastAsia="Arial" w:hAnsi="Arial"/>
          <w:rtl w:val="0"/>
        </w:rPr>
        <w:t xml:space="preserve">Vereador Raimundo Nonato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Data</w:t>
        <w:tab/>
        <w:tab/>
        <w:t xml:space="preserve">: </w:t>
      </w:r>
      <w:r w:rsidDel="00000000" w:rsidR="00000000" w:rsidRPr="00000000">
        <w:rPr>
          <w:rFonts w:ascii="Arial" w:cs="Arial" w:eastAsia="Arial" w:hAnsi="Arial"/>
          <w:rtl w:val="0"/>
        </w:rPr>
        <w:t xml:space="preserve">05/05</w:t>
      </w:r>
      <w:r w:rsidDel="00000000" w:rsidR="00000000" w:rsidRPr="00000000">
        <w:rPr>
          <w:rFonts w:ascii="Arial" w:cs="Arial" w:eastAsia="Arial" w:hAnsi="Arial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57" w:lineRule="auto"/>
        <w:jc w:val="both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 – RELATÓRIO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Vem à análise desta Procuradoria o Substitutivo nº 01, de 24 de abril de 2025, ao Projeto de Lei nº 4.651, de 20 de março de 2025 que </w:t>
      </w: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“Dispõe sobre a reserva de vagas em estacionamentos no município de Timóteo nos casos que menciona e dá outras providências”.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Pretende o autor assegurar estacionamento para pessoas em situações gravídicas e/ou com crianças menores de dois anos, na tentativa de assegurar melhores condições de locomoção.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Em síntese, é o que contém a matéria.</w:t>
      </w:r>
    </w:p>
    <w:p w:rsidR="00000000" w:rsidDel="00000000" w:rsidP="00000000" w:rsidRDefault="00000000" w:rsidRPr="00000000" w14:paraId="00000049">
      <w:pPr>
        <w:shd w:fill="ffffff" w:val="clear"/>
        <w:spacing w:after="57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II – FUNDAMENTAÇÃO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Cuida-se de matéria, cuja iniciativa pode ser de competência dos Vereadores, nos termos do art. 31, inciso II, da Lei Orgânica.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Face a constitucionalidade da matéria, somos pela regular tramitação e apreciação, nos moldes regimentais.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85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III – CONCLUSÃO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Ante o exposto, em atendimento a legislação constitucional vigente, a Procuradoria opina pela regular tramitação da matéria, nos moldes regimentais.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É o parecer, salvo melhor juízo.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Leidiane Viana de Almeida Nunes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Advogada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57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De acordo com o PARECER.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57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57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Marcelo Vianello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57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Procurador-Geral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1"/>
        <w:shd w:fill="auto" w:val="clear"/>
        <w:spacing w:line="240" w:lineRule="auto"/>
        <w:ind w:left="0"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30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1"/>
      <w:spacing w:after="120" w:before="140" w:lineRule="auto"/>
      <w:ind w:left="0" w:right="0" w:firstLine="0"/>
    </w:pPr>
    <w:rPr>
      <w:rFonts w:ascii="Liberation Serif" w:cs="Liberation Serif" w:eastAsia="Liberation Serif" w:hAnsi="Liberation Serif"/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Heading3">
    <w:name w:val="Heading 3"/>
    <w:basedOn w:val="Título"/>
    <w:next w:val="BodyText"/>
    <w:autoRedefine w:val="0"/>
    <w:hidden w:val="0"/>
    <w:qFormat w:val="0"/>
    <w:pPr>
      <w:keepNext w:val="1"/>
      <w:widowControl w:val="1"/>
      <w:numPr>
        <w:ilvl w:val="2"/>
        <w:numId w:val="1"/>
      </w:numPr>
      <w:suppressAutoHyphens w:val="0"/>
      <w:kinsoku w:val="1"/>
      <w:overflowPunct w:val="1"/>
      <w:autoSpaceDE w:val="1"/>
      <w:bidi w:val="0"/>
      <w:spacing w:after="120" w:before="140" w:line="1" w:lineRule="atLeast"/>
      <w:ind w:left="0" w:right="0" w:leftChars="-1" w:rightChars="0" w:firstLine="0" w:firstLineChars="-1"/>
      <w:textDirection w:val="btLr"/>
      <w:textAlignment w:val="top"/>
      <w:outlineLvl w:val="2"/>
    </w:pPr>
    <w:rPr>
      <w:rFonts w:ascii="Liberation Serif" w:cs="Lohit Devanagari" w:eastAsia="Noto Serif CJK SC" w:hAnsi="Liberation Serif"/>
      <w:b w:val="1"/>
      <w:bCs w:val="1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OpenSymbol" w:cs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Marcadores">
    <w:name w:val="Marcadores"/>
    <w:next w:val="Marcador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1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Noto Sans CJK SC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nhahorizontal">
    <w:name w:val="Linha horizontal"/>
    <w:basedOn w:val="Normal"/>
    <w:next w:val="BodyText"/>
    <w:autoRedefine w:val="0"/>
    <w:hidden w:val="0"/>
    <w:qFormat w:val="0"/>
    <w:pPr>
      <w:widowControl w:val="1"/>
      <w:suppressLineNumbers w:val="1"/>
      <w:pBdr>
        <w:top w:color="000000" w:space="0" w:sz="0" w:val="none"/>
        <w:left w:color="000000" w:space="0" w:sz="0" w:val="none"/>
        <w:bottom w:color="808080" w:space="0" w:sz="1" w:val="double"/>
        <w:right w:color="000000" w:space="0" w:sz="0" w:val="none"/>
      </w:pBdr>
      <w:suppressAutoHyphens w:val="0"/>
      <w:kinsoku w:val="1"/>
      <w:overflowPunct w:val="1"/>
      <w:autoSpaceDE w:val="1"/>
      <w:bidi w:val="0"/>
      <w:spacing w:after="283" w:before="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12"/>
      <w:szCs w:val="12"/>
      <w:effect w:val="none"/>
      <w:vertAlign w:val="baseline"/>
      <w:cs w:val="0"/>
      <w:em w:val="none"/>
      <w:lang w:bidi="hi-IN" w:eastAsia="zh-CN" w:val="pt-BR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0" w:before="0" w:line="1" w:lineRule="atLeast"/>
      <w:ind w:left="3969" w:right="0" w:leftChars="-1" w:rightChars="0" w:firstLine="0" w:firstLineChars="-1"/>
      <w:jc w:val="both"/>
      <w:textDirection w:val="btLr"/>
      <w:textAlignment w:val="top"/>
      <w:outlineLvl w:val="0"/>
    </w:pPr>
    <w:rPr>
      <w:rFonts w:ascii="Arial" w:cs="Arial" w:eastAsia="Noto Serif CJK SC" w:hAnsi="Arial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cVeCkTUWAnUTK90D3s5P5YTIow==">CgMxLjA4AHIhMVN4TlZtWlNTRk9LT0VRMDQyNVVDdlI4WTkxZklvdmdp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2025-03-10T17:48:37Z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