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0"/>
        <w:jc w:val="center"/>
        <w:rPr>
          <w:rFonts w:ascii="Arial" w:cs="Arial" w:eastAsia="Arial" w:hAnsi="Arial"/>
          <w:sz w:val="23"/>
          <w:szCs w:val="23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none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1"/>
          <w:sz w:val="23"/>
          <w:szCs w:val="23"/>
          <w:u w:val="none"/>
          <w:vertAlign w:val="baseline"/>
          <w:rtl w:val="0"/>
        </w:rPr>
        <w:t xml:space="preserve">PROJETO DE DECRETO LEGISLATIVO Nº 610,  DE 20 DE FEVEREIRO DE 2025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ind w:right="0"/>
        <w:jc w:val="center"/>
        <w:rPr>
          <w:rFonts w:ascii="Arial" w:cs="Arial" w:eastAsia="Arial" w:hAnsi="Arial"/>
          <w:sz w:val="23"/>
          <w:szCs w:val="23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1"/>
        <w:shd w:fill="auto" w:val="clear"/>
        <w:tabs>
          <w:tab w:val="left" w:leader="none" w:pos="5100"/>
        </w:tabs>
        <w:spacing w:line="276" w:lineRule="auto"/>
        <w:ind w:left="4762" w:right="0" w:firstLine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shd w:fill="auto" w:val="clear"/>
        <w:tabs>
          <w:tab w:val="left" w:leader="none" w:pos="5100"/>
        </w:tabs>
        <w:spacing w:line="276" w:lineRule="auto"/>
        <w:ind w:left="4762" w:right="0" w:firstLine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hd w:fill="auto" w:val="clear"/>
        <w:tabs>
          <w:tab w:val="left" w:leader="none" w:pos="5100"/>
        </w:tabs>
        <w:spacing w:line="276" w:lineRule="auto"/>
        <w:ind w:left="4252" w:right="0" w:firstLine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Concede o Título de Cidadania Honorária ao Senhor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vertAlign w:val="baseline"/>
          <w:rtl w:val="0"/>
        </w:rPr>
        <w:t xml:space="preserve">Cleiton Gontijo de Azevedo.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shd w:fill="auto" w:val="clear"/>
        <w:tabs>
          <w:tab w:val="left" w:leader="none" w:pos="5100"/>
        </w:tabs>
        <w:spacing w:line="276" w:lineRule="auto"/>
        <w:ind w:left="4252" w:right="0" w:firstLine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auto" w:val="clear"/>
        <w:spacing w:line="276" w:lineRule="auto"/>
        <w:ind w:right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9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Art. 1º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Fica concedido o Título de Cidadania Honorária do Município de Timóteo ao Senhor </w:t>
      </w:r>
      <w:r w:rsidDel="00000000" w:rsidR="00000000" w:rsidRPr="00000000">
        <w:rPr>
          <w:rFonts w:ascii="Arial" w:cs="Arial" w:eastAsia="Arial" w:hAnsi="Arial"/>
          <w:b w:val="1"/>
          <w:color w:val="111111"/>
          <w:sz w:val="24"/>
          <w:szCs w:val="24"/>
          <w:vertAlign w:val="baseline"/>
          <w:rtl w:val="0"/>
        </w:rPr>
        <w:t xml:space="preserve">CLEITON GONTIJO DE AZEVEDO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nos termos do Artigo 240, I, da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vertAlign w:val="baseline"/>
          <w:rtl w:val="0"/>
        </w:rPr>
        <w:t xml:space="preserve">Resolução nº 451,  de 1º de junho de 2023.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vertAlign w:val="baseline"/>
          <w:rtl w:val="0"/>
        </w:rPr>
        <w:t xml:space="preserve">A honraria será entregue durante Sessão Solene da Câmara Municipal de Timóteo,  em data a ser agendada pela Mesa Diretora.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 Este Decreto Legislativo entra em vigor na data de sua publicação.</w:t>
      </w:r>
    </w:p>
    <w:p w:rsidR="00000000" w:rsidDel="00000000" w:rsidP="00000000" w:rsidRDefault="00000000" w:rsidRPr="00000000" w14:paraId="00000010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auto" w:val="clear"/>
        <w:spacing w:line="276" w:lineRule="auto"/>
        <w:ind w:right="0" w:firstLine="1701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Sala das Sessões, 20 de fevereiro de 2025</w:t>
      </w:r>
    </w:p>
    <w:p w:rsidR="00000000" w:rsidDel="00000000" w:rsidP="00000000" w:rsidRDefault="00000000" w:rsidRPr="00000000" w14:paraId="00000014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Omar Onraca</w:t>
      </w:r>
    </w:p>
    <w:p w:rsidR="00000000" w:rsidDel="00000000" w:rsidP="00000000" w:rsidRDefault="00000000" w:rsidRPr="00000000" w14:paraId="00000018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9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  <w:rtl w:val="0"/>
        </w:rPr>
        <w:t xml:space="preserve">JUSTIFICATIVA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333333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333333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highlight w:val="white"/>
          <w:vertAlign w:val="baseline"/>
          <w:rtl w:val="0"/>
        </w:rPr>
        <w:t xml:space="preserve">Apresentamos ao Plenário desta Casa Legislativa o incluso projeto de decreto legislativo que propõe a concessão do </w:t>
      </w:r>
      <w:r w:rsidDel="00000000" w:rsidR="00000000" w:rsidRPr="00000000">
        <w:rPr>
          <w:rFonts w:ascii="Arial" w:cs="Arial" w:eastAsia="Arial" w:hAnsi="Arial"/>
          <w:b w:val="0"/>
          <w:i w:val="0"/>
          <w:color w:val="000000"/>
          <w:sz w:val="24"/>
          <w:szCs w:val="24"/>
          <w:highlight w:val="white"/>
          <w:vertAlign w:val="baseline"/>
          <w:rtl w:val="0"/>
        </w:rPr>
        <w:t xml:space="preserve">Título de Cidadania Honorária do Município de Timóteo</w:t>
      </w:r>
      <w:r w:rsidDel="00000000" w:rsidR="00000000" w:rsidRPr="00000000">
        <w:rPr>
          <w:rFonts w:ascii="Arial" w:cs="Arial" w:eastAsia="Arial" w:hAnsi="Arial"/>
          <w:b w:val="0"/>
          <w:color w:val="000000"/>
          <w:sz w:val="24"/>
          <w:szCs w:val="24"/>
          <w:highlight w:val="white"/>
          <w:vertAlign w:val="baseline"/>
          <w:rtl w:val="0"/>
        </w:rPr>
        <w:t xml:space="preserve"> ao Senhor Cleiton Gontijo de Azevedo – Senador Cleitinho, na</w:t>
      </w:r>
      <w:r w:rsidDel="00000000" w:rsidR="00000000" w:rsidRPr="00000000">
        <w:rPr>
          <w:rFonts w:ascii="Arial" w:cs="Arial" w:eastAsia="Arial" w:hAnsi="Arial"/>
          <w:b w:val="0"/>
          <w:sz w:val="24"/>
          <w:szCs w:val="24"/>
          <w:vertAlign w:val="baseline"/>
          <w:rtl w:val="0"/>
        </w:rPr>
        <w:t xml:space="preserve">tural de Divinópolis, Minas Gerais.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color w:val="000000"/>
          <w:sz w:val="24"/>
          <w:szCs w:val="24"/>
          <w:vertAlign w:val="baseline"/>
          <w:rtl w:val="0"/>
        </w:rPr>
        <w:t xml:space="preserve">Senador Cleiton Gontijo de Azevedo, mais conhecido como</w:t>
      </w:r>
      <w:r w:rsidDel="00000000" w:rsidR="00000000" w:rsidRPr="00000000">
        <w:rPr>
          <w:rFonts w:ascii="Arial" w:cs="Arial" w:eastAsia="Arial" w:hAnsi="Arial"/>
          <w:smallCaps w:val="0"/>
          <w:color w:val="000000"/>
          <w:sz w:val="24"/>
          <w:szCs w:val="24"/>
          <w:vertAlign w:val="baseline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color w:val="000000"/>
          <w:sz w:val="24"/>
          <w:szCs w:val="24"/>
          <w:vertAlign w:val="baseline"/>
          <w:rtl w:val="0"/>
        </w:rPr>
        <w:t xml:space="preserve">Cleitinho, é um empresário, músico e político brasileiro, atualmente é 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00"/>
            <w:sz w:val="24"/>
            <w:szCs w:val="24"/>
            <w:highlight w:val="white"/>
            <w:u w:val="none"/>
            <w:vertAlign w:val="baseline"/>
            <w:rtl w:val="0"/>
          </w:rPr>
          <w:t xml:space="preserve">Senador</w:t>
        </w:r>
      </w:hyperlink>
      <w:r w:rsidDel="00000000" w:rsidR="00000000" w:rsidRPr="00000000">
        <w:rPr>
          <w:rFonts w:ascii="Arial" w:cs="Arial" w:eastAsia="Arial" w:hAnsi="Arial"/>
          <w:smallCaps w:val="0"/>
          <w:color w:val="000000"/>
          <w:sz w:val="24"/>
          <w:szCs w:val="24"/>
          <w:vertAlign w:val="baseline"/>
          <w:rtl w:val="0"/>
        </w:rPr>
        <w:t xml:space="preserve"> 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color w:val="000000"/>
          <w:sz w:val="24"/>
          <w:szCs w:val="24"/>
          <w:vertAlign w:val="baseline"/>
          <w:rtl w:val="0"/>
        </w:rPr>
        <w:t xml:space="preserve">por 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00"/>
            <w:sz w:val="24"/>
            <w:szCs w:val="24"/>
            <w:highlight w:val="white"/>
            <w:u w:val="none"/>
            <w:vertAlign w:val="baseline"/>
            <w:rtl w:val="0"/>
          </w:rPr>
          <w:t xml:space="preserve">Minas Gerais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color w:val="000000"/>
          <w:sz w:val="24"/>
          <w:szCs w:val="24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color w:val="00000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Foi eleito em 2016 para seu primeiro mandato como vereador,  em   2018 como Deputado Estadual e 2022 como Senador. </w:t>
      </w:r>
    </w:p>
    <w:p w:rsidR="00000000" w:rsidDel="00000000" w:rsidP="00000000" w:rsidRDefault="00000000" w:rsidRPr="00000000" w14:paraId="0000002F">
      <w:pPr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Mais do que uma homenagem, a proposição significa prestigiar e reconhecer o seu esforço ao prestar relevantes serviços a nossa cidade, contribuindo com suas emendas parlamentares desde a época em que atuava como deputado estadual, tendo como principal objetivo fortalecer setores essenciais do nosso município, destacando a destinação de uma das maiores emendas para a instalação de uma usina de asfalto em nossa cidade.</w:t>
      </w:r>
    </w:p>
    <w:p w:rsidR="00000000" w:rsidDel="00000000" w:rsidP="00000000" w:rsidRDefault="00000000" w:rsidRPr="00000000" w14:paraId="00000030">
      <w:pPr>
        <w:jc w:val="both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vertAlign w:val="baseline"/>
          <w:rtl w:val="0"/>
        </w:rPr>
        <w:t xml:space="preserve">Em reconhecimento pelos trabalhos desenvolvidos e tendo em vista sua longa trajetória política  e em face do mérito do nosso homenageado, que tanto jus faz à distinção que lhe pretendemos  outorgar, contamos com o apoio dos nobres pares para para aprovação da matéria.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Arial" w:cs="Arial" w:eastAsia="Arial" w:hAnsi="Arial"/>
          <w:b w:val="1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auto" w:val="clear"/>
        <w:spacing w:after="0" w:before="0" w:line="240" w:lineRule="auto"/>
        <w:ind w:right="0"/>
        <w:jc w:val="both"/>
        <w:rPr>
          <w:rFonts w:ascii="Arial" w:cs="Arial" w:eastAsia="Arial" w:hAnsi="Arial"/>
          <w:b w:val="0"/>
          <w:i w:val="0"/>
          <w:smallCaps w:val="0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Sala das Sessões,  20 de fevereiro de 2025</w:t>
      </w:r>
    </w:p>
    <w:p w:rsidR="00000000" w:rsidDel="00000000" w:rsidP="00000000" w:rsidRDefault="00000000" w:rsidRPr="00000000" w14:paraId="00000036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Omar Onraca</w:t>
      </w:r>
    </w:p>
    <w:p w:rsidR="00000000" w:rsidDel="00000000" w:rsidP="00000000" w:rsidRDefault="00000000" w:rsidRPr="00000000" w14:paraId="00000039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3A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hd w:fill="auto" w:val="clear"/>
        <w:spacing w:line="276" w:lineRule="auto"/>
        <w:ind w:right="0"/>
        <w:jc w:val="center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center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PARECER JURÍDICO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center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De</w:t>
        <w:tab/>
        <w:tab/>
        <w:t xml:space="preserve">: Procuradoria-Geral da Câmara </w:t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Para</w:t>
        <w:tab/>
        <w:tab/>
        <w:t xml:space="preserve">: Mesa Diretora</w:t>
      </w:r>
    </w:p>
    <w:p w:rsidR="00000000" w:rsidDel="00000000" w:rsidP="00000000" w:rsidRDefault="00000000" w:rsidRPr="00000000" w14:paraId="0000004A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Matéria</w:t>
        <w:tab/>
        <w:t xml:space="preserve">: Projetos de Decreto Legislativo n°s. 610 e 612, todos de 2025, que “Concede o Título de Cidadania Honorária aos homenageados.”</w:t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Data</w:t>
        <w:tab/>
        <w:tab/>
        <w:t xml:space="preserve">: 19/03/2025</w:t>
      </w:r>
    </w:p>
    <w:p w:rsidR="00000000" w:rsidDel="00000000" w:rsidP="00000000" w:rsidRDefault="00000000" w:rsidRPr="00000000" w14:paraId="0000004C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1- RELATÓRIO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Tratam-se de Projetos de Decretos Legislativo que “Concedem o Título de Cidadania Honorária aos cidadãos que menciona.”</w:t>
      </w:r>
    </w:p>
    <w:p w:rsidR="00000000" w:rsidDel="00000000" w:rsidP="00000000" w:rsidRDefault="00000000" w:rsidRPr="00000000" w14:paraId="0000004F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Com o Projeto, anexa biografia circunstanciada dos homenageados e cópias da identidade civil de cada homenageado.</w:t>
      </w:r>
    </w:p>
    <w:p w:rsidR="00000000" w:rsidDel="00000000" w:rsidP="00000000" w:rsidRDefault="00000000" w:rsidRPr="00000000" w14:paraId="00000050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Após análise inicial dos fatos, passa-se a uma observação minuciosa da questão em tela.</w:t>
      </w:r>
    </w:p>
    <w:p w:rsidR="00000000" w:rsidDel="00000000" w:rsidP="00000000" w:rsidRDefault="00000000" w:rsidRPr="00000000" w14:paraId="00000051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2 - FUNDAMENTAÇÃO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Cuida-se de matéria prevista no art. 240, do Regimento Interno, que dispõe sobre a concessão de títulos honoríficos.</w:t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Nos termos do art. 241, do Regimento Interno, o título de Cidadão Honorário será conferido ao cidadão que não seja natural de Timóteo, consagrado pelos serviços prestados à comunidade.</w:t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Ante os documentos juntados, especialmente biografia circunstanciada, tem-se que os Cidadãos não nasceram em Timóteo.</w:t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Com efeito, somos pela regular apreciação da matéria, vez que não ultrapassa o limite para a proposição apresentada pelos Vereadores solicitantes, nos termos do art. 247, I, “a”, do Regimento Interno.</w:t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3 - CONCLUSÃO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Ante o exposto, por atender a legislação vigente, a Procuradoria opina pela regularidade das matérias, para conceder o Título de Cidadania Honorária aos cidadãos dos projetos  610 e 612, todos de 2025, aos quais deverão ser submetidos ao Egrégio Plenário desta Câmara, na forma regimental.</w:t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É o parecer, salvo melhor juízo.</w:t>
      </w:r>
    </w:p>
    <w:p w:rsidR="00000000" w:rsidDel="00000000" w:rsidP="00000000" w:rsidRDefault="00000000" w:rsidRPr="00000000" w14:paraId="0000005B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 xml:space="preserve">Leidiane Viana A. Nunes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Advogada</w:t>
      </w:r>
    </w:p>
    <w:p w:rsidR="00000000" w:rsidDel="00000000" w:rsidP="00000000" w:rsidRDefault="00000000" w:rsidRPr="00000000" w14:paraId="0000005E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De acordo com o PARECER.</w:t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57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shd w:fill="auto" w:val="clear"/>
          <w:vertAlign w:val="baseline"/>
          <w:rtl w:val="0"/>
        </w:rPr>
        <w:t xml:space="preserve">Marcelo Vianello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57" w:before="0" w:line="240" w:lineRule="auto"/>
        <w:jc w:val="both"/>
        <w:rPr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shd w:fill="auto" w:val="clear"/>
          <w:vertAlign w:val="baseline"/>
          <w:rtl w:val="0"/>
        </w:rPr>
        <w:t xml:space="preserve">Procurador-Geral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before="0" w:line="240" w:lineRule="auto"/>
        <w:ind w:right="0"/>
        <w:jc w:val="center"/>
        <w:rPr>
          <w:rFonts w:ascii="Arial" w:cs="Arial" w:eastAsia="Arial" w:hAnsi="Arial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tabs>
          <w:tab w:val="left" w:leader="none" w:pos="1800"/>
        </w:tabs>
        <w:spacing w:after="85" w:lineRule="auto"/>
        <w:jc w:val="center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COMISSÃO ESPECIAL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widowControl w:val="0"/>
        <w:tabs>
          <w:tab w:val="left" w:leader="none" w:pos="1800"/>
        </w:tabs>
        <w:spacing w:after="85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tabs>
          <w:tab w:val="left" w:leader="none" w:pos="1800"/>
        </w:tabs>
        <w:spacing w:after="85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widowControl w:val="0"/>
        <w:tabs>
          <w:tab w:val="left" w:leader="none" w:pos="1800"/>
        </w:tabs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PROPOSIÇÃO</w:t>
      </w:r>
      <w:r w:rsidDel="00000000" w:rsidR="00000000" w:rsidRPr="00000000">
        <w:rPr>
          <w:rFonts w:ascii="Arial" w:cs="Arial" w:eastAsia="Arial" w:hAnsi="Arial"/>
          <w:rtl w:val="0"/>
        </w:rPr>
        <w:tab/>
        <w:t xml:space="preserve">: Projeto de Decreto Legislativo nº 610, de 20 de fevereiro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tabs>
          <w:tab w:val="left" w:leader="none" w:pos="1800"/>
        </w:tabs>
        <w:spacing w:after="85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tabs>
          <w:tab w:val="left" w:leader="none" w:pos="1800"/>
        </w:tabs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EMENTA</w:t>
      </w:r>
      <w:r w:rsidDel="00000000" w:rsidR="00000000" w:rsidRPr="00000000">
        <w:rPr>
          <w:rFonts w:ascii="Arial" w:cs="Arial" w:eastAsia="Arial" w:hAnsi="Arial"/>
          <w:rtl w:val="0"/>
        </w:rPr>
        <w:tab/>
        <w:t xml:space="preserve">: Concede o Título de Cidadania Honorária ao Senhor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Cleiton Gontijo de Azevedo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tabs>
          <w:tab w:val="left" w:leader="none" w:pos="1800"/>
        </w:tabs>
        <w:spacing w:after="85" w:lineRule="auto"/>
        <w:jc w:val="both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tabs>
          <w:tab w:val="left" w:leader="none" w:pos="1800"/>
        </w:tabs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AUTORIA</w:t>
      </w:r>
      <w:r w:rsidDel="00000000" w:rsidR="00000000" w:rsidRPr="00000000">
        <w:rPr>
          <w:rFonts w:ascii="Arial" w:cs="Arial" w:eastAsia="Arial" w:hAnsi="Arial"/>
          <w:rtl w:val="0"/>
        </w:rPr>
        <w:tab/>
        <w:t xml:space="preserve">: Vereador Omar Onraca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-113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tabs>
          <w:tab w:val="left" w:leader="none" w:pos="1800"/>
        </w:tabs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Vem a exame desta Comissão por exigência regimental, o incluso Projeto de Decreto Legislativo, através do qual pretende seu autor outorgar ao Senhor Cleiton Gontijo de Azevedo, a maior honraria do Município, o Título de Cidadania Honorária.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tabs>
          <w:tab w:val="left" w:leader="none" w:pos="1800"/>
        </w:tabs>
        <w:spacing w:after="8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tabs>
          <w:tab w:val="left" w:leader="none" w:pos="1800"/>
        </w:tabs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Informa o autor, em sua justificativa, que o homenageado é natural da cidade de Divinópolis, no Estado de Minas Gerais, atendendo, assim, o requisito principal para justificar a homenagem.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tabs>
          <w:tab w:val="left" w:leader="none" w:pos="1800"/>
        </w:tabs>
        <w:spacing w:after="8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widowControl w:val="0"/>
        <w:tabs>
          <w:tab w:val="left" w:leader="none" w:pos="1800"/>
        </w:tabs>
        <w:spacing w:after="85" w:lineRule="auto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Juntou aos autos cópia de documento comprobatório da naturalidade, bem como breve histórico da vida do homenageado.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tabs>
          <w:tab w:val="left" w:leader="none" w:pos="1800"/>
        </w:tabs>
        <w:spacing w:after="8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tabs>
          <w:tab w:val="left" w:leader="none" w:pos="1800"/>
        </w:tabs>
        <w:spacing w:after="85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É o que contém a matéria.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tabs>
          <w:tab w:val="left" w:leader="none" w:pos="1800"/>
        </w:tabs>
        <w:spacing w:after="8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tabs>
          <w:tab w:val="left" w:leader="none" w:pos="1800"/>
        </w:tabs>
        <w:spacing w:after="85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Analisada, sob a ótica constitucional e legal, nada obstaculiza sua regular e normal tramitação pela Casa e, no mérito, pode a mesma ser aprovada pelo plenário.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widowControl w:val="0"/>
        <w:tabs>
          <w:tab w:val="left" w:leader="none" w:pos="1800"/>
        </w:tabs>
        <w:spacing w:after="8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tabs>
          <w:tab w:val="left" w:leader="none" w:pos="1800"/>
        </w:tabs>
        <w:spacing w:after="85" w:lineRule="auto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É o nosso voto.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widowControl w:val="0"/>
        <w:tabs>
          <w:tab w:val="left" w:leader="none" w:pos="1800"/>
        </w:tabs>
        <w:spacing w:after="85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tabs>
          <w:tab w:val="left" w:leader="none" w:pos="1800"/>
        </w:tabs>
        <w:spacing w:after="85" w:lineRule="auto"/>
        <w:jc w:val="center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Comissões, 28 de agosto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tabs>
          <w:tab w:val="left" w:leader="none" w:pos="1800"/>
        </w:tabs>
        <w:spacing w:after="85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tabs>
          <w:tab w:val="left" w:leader="none" w:pos="1800"/>
        </w:tabs>
        <w:spacing w:after="85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tabs>
          <w:tab w:val="left" w:leader="none" w:pos="1800"/>
        </w:tabs>
        <w:spacing w:after="85" w:lineRule="auto"/>
        <w:jc w:val="center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Brinnel Tozatti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tabs>
          <w:tab w:val="left" w:leader="none" w:pos="1800"/>
        </w:tabs>
        <w:spacing w:after="85" w:lineRule="auto"/>
        <w:jc w:val="center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Relator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tabs>
          <w:tab w:val="left" w:leader="none" w:pos="1800"/>
        </w:tabs>
        <w:spacing w:after="85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tabs>
          <w:tab w:val="left" w:leader="none" w:pos="1800"/>
        </w:tabs>
        <w:spacing w:after="8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 ACORDO COM O VOTO DO RELATOR:</w:t>
      </w:r>
    </w:p>
    <w:p w:rsidR="00000000" w:rsidDel="00000000" w:rsidP="00000000" w:rsidRDefault="00000000" w:rsidRPr="00000000" w14:paraId="00000081">
      <w:pPr>
        <w:widowControl w:val="0"/>
        <w:tabs>
          <w:tab w:val="left" w:leader="none" w:pos="1800"/>
        </w:tabs>
        <w:spacing w:after="8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tabs>
          <w:tab w:val="left" w:leader="none" w:pos="1800"/>
        </w:tabs>
        <w:spacing w:after="8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tabs>
          <w:tab w:val="left" w:leader="none" w:pos="1800"/>
        </w:tabs>
        <w:spacing w:after="85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Wladimir Careca                                          Leninha Dimas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Luxi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widowControl w:val="1"/>
      <w:spacing w:after="120" w:before="240" w:lineRule="auto"/>
      <w:ind w:left="0" w:firstLine="0"/>
    </w:pPr>
    <w:rPr>
      <w:rFonts w:ascii="Liberation Serif" w:cs="Liberation Serif" w:eastAsia="Liberation Serif" w:hAnsi="Liberation Serif"/>
      <w:b w:val="1"/>
      <w:sz w:val="31"/>
      <w:szCs w:val="31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widowControl w:val="1"/>
      <w:spacing w:after="60" w:before="60" w:lineRule="auto"/>
      <w:ind w:left="0" w:firstLine="0"/>
    </w:pPr>
    <w:rPr>
      <w:rFonts w:ascii="Liberation Serif" w:cs="Liberation Serif" w:eastAsia="Liberation Serif" w:hAnsi="Liberation Serif"/>
      <w:b w:val="1"/>
      <w:i w:val="1"/>
      <w:sz w:val="20"/>
      <w:szCs w:val="20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heading8">
    <w:name w:val="heading 8"/>
    <w:basedOn w:val="Normal"/>
    <w:next w:val="Normal"/>
    <w:autoRedefine w:val="0"/>
    <w:hidden w:val="0"/>
    <w:qFormat w:val="0"/>
    <w:pPr>
      <w:widowControl w:val="1"/>
      <w:numPr>
        <w:ilvl w:val="7"/>
        <w:numId w:val="1"/>
      </w:numPr>
      <w:suppressAutoHyphens w:val="0"/>
      <w:kinsoku w:val="1"/>
      <w:overflowPunct w:val="1"/>
      <w:autoSpaceDE w:val="1"/>
      <w:bidi w:val="0"/>
      <w:spacing w:after="60" w:before="60" w:line="1" w:lineRule="atLeast"/>
      <w:ind w:leftChars="-1" w:rightChars="0" w:firstLineChars="-1"/>
      <w:textDirection w:val="btLr"/>
      <w:textAlignment w:val="top"/>
      <w:outlineLvl w:val="7"/>
    </w:pPr>
    <w:rPr>
      <w:rFonts w:ascii="Liberation Serif" w:cs="Lohit Devanagari" w:eastAsia="Noto Serif CJK SC" w:hAnsi="Liberation Serif"/>
      <w:b w:val="1"/>
      <w:bCs w:val="1"/>
      <w:i w:val="1"/>
      <w:iCs w:val="1"/>
      <w:w w:val="100"/>
      <w:kern w:val="2"/>
      <w:position w:val="-1"/>
      <w:sz w:val="19"/>
      <w:szCs w:val="19"/>
      <w:effect w:val="none"/>
      <w:vertAlign w:val="baseline"/>
      <w:cs w:val="0"/>
      <w:em w:val="none"/>
      <w:lang w:bidi="hi-IN" w:eastAsia="zh-CN" w:val="pt-BR"/>
    </w:rPr>
  </w:style>
  <w:style w:type="character" w:styleId="WW8Num1z0">
    <w:name w:val="WW8Num1z0"/>
    <w:next w:val="WW8Num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2">
    <w:name w:val="WW8Num1z2"/>
    <w:next w:val="WW8Num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3">
    <w:name w:val="WW8Num1z3"/>
    <w:next w:val="WW8Num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4">
    <w:name w:val="WW8Num1z4"/>
    <w:next w:val="WW8Num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5">
    <w:name w:val="WW8Num1z5"/>
    <w:next w:val="WW8Num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6">
    <w:name w:val="WW8Num1z6"/>
    <w:next w:val="WW8Num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7">
    <w:name w:val="WW8Num1z7"/>
    <w:next w:val="WW8Num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8">
    <w:name w:val="WW8Num1z8"/>
    <w:next w:val="WW8Num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rcas">
    <w:name w:val="Marcas"/>
    <w:next w:val="Marca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basedOn w:val="Fonteparág.padrão1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39191544171z8">
    <w:name w:val="39191544171z8"/>
    <w:next w:val="3919154417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7">
    <w:name w:val="39191544171z7"/>
    <w:next w:val="3919154417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6">
    <w:name w:val="39191544171z6"/>
    <w:next w:val="3919154417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5">
    <w:name w:val="39191544171z5"/>
    <w:next w:val="3919154417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4">
    <w:name w:val="39191544171z4"/>
    <w:next w:val="3919154417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3">
    <w:name w:val="39191544171z3"/>
    <w:next w:val="3919154417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2">
    <w:name w:val="39191544171z2"/>
    <w:next w:val="3919154417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1">
    <w:name w:val="39191544171z1"/>
    <w:next w:val="3919154417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9191544171z0">
    <w:name w:val="39191544171z0"/>
    <w:next w:val="3919154417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0">
    <w:name w:val="38523077311z0"/>
    <w:next w:val="38523077311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1">
    <w:name w:val="38523077311z1"/>
    <w:next w:val="3852307731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2">
    <w:name w:val="38523077311z2"/>
    <w:next w:val="38523077311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3">
    <w:name w:val="38523077311z3"/>
    <w:next w:val="38523077311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4">
    <w:name w:val="38523077311z4"/>
    <w:next w:val="38523077311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5">
    <w:name w:val="38523077311z5"/>
    <w:next w:val="38523077311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6">
    <w:name w:val="38523077311z6"/>
    <w:next w:val="38523077311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7">
    <w:name w:val="38523077311z7"/>
    <w:next w:val="38523077311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38523077311z8">
    <w:name w:val="38523077311z8"/>
    <w:next w:val="38523077311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0">
    <w:name w:val="WW-WW8Num2z0"/>
    <w:next w:val="WW-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1">
    <w:name w:val="WW-WW8Num2z1"/>
    <w:next w:val="WW-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2">
    <w:name w:val="WW-WW8Num2z2"/>
    <w:next w:val="WW-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3">
    <w:name w:val="WW-WW8Num2z3"/>
    <w:next w:val="WW-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4">
    <w:name w:val="WW-WW8Num2z4"/>
    <w:next w:val="WW-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5">
    <w:name w:val="WW-WW8Num2z5"/>
    <w:next w:val="WW-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6">
    <w:name w:val="WW-WW8Num2z6"/>
    <w:next w:val="WW-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7">
    <w:name w:val="WW-WW8Num2z7"/>
    <w:next w:val="WW-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WW8Num2z8">
    <w:name w:val="WW-WW8Num2z8"/>
    <w:next w:val="WW-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1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Lohit Devanagari" w:eastAsia="Noto Sans CJK SC Regular" w:hAnsi="Liberation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140" w:before="0" w:line="276" w:lineRule="auto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1"/>
      <w:suppressLineNumbers w:val="1"/>
      <w:tabs>
        <w:tab w:val="center" w:leader="none" w:pos="4535"/>
        <w:tab w:val="right" w:leader="none" w:pos="9071"/>
      </w:tabs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erodapé1">
    <w:name w:val="Cabeçalho e rodapé1"/>
    <w:basedOn w:val="Normal"/>
    <w:next w:val="Cabeçalhoerodapé1"/>
    <w:autoRedefine w:val="0"/>
    <w:hidden w:val="0"/>
    <w:qFormat w:val="0"/>
    <w:pPr>
      <w:widowControl w:val="1"/>
      <w:suppressLineNumbers w:val="1"/>
      <w:tabs>
        <w:tab w:val="center" w:leader="none" w:pos="4819"/>
        <w:tab w:val="right" w:leader="none" w:pos="9638"/>
      </w:tabs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beçalhoerodapé2">
    <w:name w:val="Cabeçalho e rodapé2"/>
    <w:basedOn w:val="Normal"/>
    <w:next w:val="Cabeçalhoerodapé2"/>
    <w:autoRedefine w:val="0"/>
    <w:hidden w:val="0"/>
    <w:qFormat w:val="0"/>
    <w:pPr>
      <w:widowControl w:val="1"/>
      <w:suppressLineNumbers w:val="1"/>
      <w:tabs>
        <w:tab w:val="center" w:leader="none" w:pos="4819"/>
        <w:tab w:val="right" w:leader="none" w:pos="9638"/>
      </w:tabs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header">
    <w:name w:val="header"/>
    <w:basedOn w:val="Normal"/>
    <w:next w:val="header"/>
    <w:autoRedefine w:val="0"/>
    <w:hidden w:val="0"/>
    <w:qFormat w:val="0"/>
    <w:pPr>
      <w:widowControl w:val="1"/>
      <w:suppressLineNumbers w:val="1"/>
      <w:tabs>
        <w:tab w:val="center" w:leader="none" w:pos="4535"/>
        <w:tab w:val="right" w:leader="none" w:pos="9071"/>
      </w:tabs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orpodetexto2">
    <w:name w:val="Corpo de texto 2"/>
    <w:basedOn w:val="Normal"/>
    <w:next w:val="Corpodetexto2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8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BodyTextIndent">
    <w:name w:val="Body Text Indent"/>
    <w:basedOn w:val="Normal"/>
    <w:next w:val="BodyTextIndent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line="1" w:lineRule="atLeast"/>
      <w:ind w:left="4253" w:right="0" w:leftChars="-1" w:rightChars="0" w:firstLine="0" w:firstLineChars="-1"/>
      <w:jc w:val="both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WW-Textoembloco">
    <w:name w:val="WW-Texto em bloco"/>
    <w:basedOn w:val="Normal"/>
    <w:next w:val="WW-Textoembloco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360" w:lineRule="auto"/>
      <w:ind w:left="1843" w:right="193" w:leftChars="-1" w:rightChars="0" w:firstLine="0" w:firstLineChars="-1"/>
      <w:jc w:val="both"/>
      <w:textDirection w:val="btLr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vertAlign w:val="baseline"/>
      <w:cs w:val="0"/>
      <w:em w:val="none"/>
      <w:lang w:bidi="hi-IN" w:eastAsia="zh-CN" w:val="pt-BR"/>
    </w:rPr>
  </w:style>
  <w:style w:type="paragraph" w:styleId="Index">
    <w:name w:val="Index"/>
    <w:basedOn w:val="Normal"/>
    <w:next w:val="Index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Hind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1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Hindi" w:eastAsia="Noto Serif CJK SC" w:hAnsi="Liberation Serif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Heading">
    <w:name w:val="Heading"/>
    <w:basedOn w:val="Normal"/>
    <w:next w:val="BodyText"/>
    <w:autoRedefine w:val="0"/>
    <w:hidden w:val="0"/>
    <w:qFormat w:val="0"/>
    <w:pPr>
      <w:keepNext w:val="1"/>
      <w:widowControl w:val="1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Arial" w:cs="Lohit Hindi" w:eastAsia="WenQuanYi Micro Hei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1111111">
    <w:name w:val="WW-Título1111111"/>
    <w:basedOn w:val="Normal"/>
    <w:next w:val="Subtitle"/>
    <w:autoRedefine w:val="0"/>
    <w:hidden w:val="0"/>
    <w:qFormat w:val="0"/>
    <w:pPr>
      <w:widowControl w:val="1"/>
      <w:suppressAutoHyphens w:val="0"/>
      <w:kinsoku w:val="1"/>
      <w:overflowPunct w:val="1"/>
      <w:autoSpaceDE w:val="1"/>
      <w:bidi w:val="0"/>
      <w:spacing w:after="0" w:before="0" w:line="1" w:lineRule="atLeast"/>
      <w:ind w:left="567" w:right="142" w:leftChars="-1" w:rightChars="0" w:firstLine="0" w:firstLineChars="-1"/>
      <w:jc w:val="center"/>
      <w:textDirection w:val="btL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WW-TítuloPrincipal111111111111111111111111111111111111111111111111111111111111">
    <w:name w:val="WW-Título Principal111111111111111111111111111111111111111111111111111111111111"/>
    <w:basedOn w:val="Normal"/>
    <w:next w:val="BodyText"/>
    <w:autoRedefine w:val="0"/>
    <w:hidden w:val="0"/>
    <w:qFormat w:val="0"/>
    <w:pPr>
      <w:keepNext w:val="1"/>
      <w:widowControl w:val="1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uxi Sans" w:cs="Luxi Sans" w:eastAsia="HG Mincho Light J" w:hAnsi="Luxi Sans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Conteúdodatabela">
    <w:name w:val="Conteúdo da tabela"/>
    <w:basedOn w:val="Normal"/>
    <w:next w:val="Conteúdodatabela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Títulodetabela">
    <w:name w:val="Título de tabela"/>
    <w:basedOn w:val="Conteúdodatabela"/>
    <w:next w:val="Títulodetabela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Liberation Serif" w:cs="Lohit Devanagari" w:eastAsia="Noto Serif CJK SC" w:hAnsi="Liberation Serif"/>
      <w:b w:val="1"/>
      <w:b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O-normal1">
    <w:name w:val="LO-normal1"/>
    <w:next w:val="LO-normal1"/>
    <w:autoRedefine w:val="0"/>
    <w:hidden w:val="0"/>
    <w:qFormat w:val="0"/>
    <w:pPr>
      <w:widowControl w:val="1"/>
      <w:suppressAutoHyphens w:val="0"/>
      <w:bidi w:val="0"/>
      <w:spacing w:after="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Liberation Serif" w:cs="Liberation Serif" w:eastAsia="Lohit Devanagari" w:hAnsi="Liberation Serif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hi-IN" w:val="pt-BR"/>
    </w:rPr>
  </w:style>
  <w:style w:type="paragraph" w:styleId="NoSpacing">
    <w:name w:val="No Spacing"/>
    <w:next w:val="NoSpacing"/>
    <w:autoRedefine w:val="0"/>
    <w:hidden w:val="0"/>
    <w:qFormat w:val="0"/>
    <w:pPr>
      <w:widowControl w:val="1"/>
      <w:suppressAutoHyphens w:val="0"/>
      <w:bidi w:val="0"/>
      <w:spacing w:after="0" w:before="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Calibri" w:cs="Liberation Serif" w:eastAsia="Liberation Serif" w:hAnsi="Calibri"/>
      <w:w w:val="100"/>
      <w:kern w:val="0"/>
      <w:position w:val="-1"/>
      <w:sz w:val="22"/>
      <w:szCs w:val="22"/>
      <w:effect w:val="none"/>
      <w:vertAlign w:val="baseline"/>
      <w:cs w:val="0"/>
      <w:em w:val="none"/>
      <w:lang w:bidi="hi-IN" w:eastAsia="hi-IN" w:val="pt-BR"/>
    </w:rPr>
  </w:style>
  <w:style w:type="paragraph" w:styleId="LO-normal">
    <w:name w:val="LO-normal"/>
    <w:next w:val="LO-normal"/>
    <w:autoRedefine w:val="0"/>
    <w:hidden w:val="0"/>
    <w:qFormat w:val="0"/>
    <w:pPr>
      <w:widowControl w:val="1"/>
      <w:suppressAutoHyphens w:val="0"/>
      <w:bidi w:val="0"/>
      <w:spacing w:after="0" w:before="0" w:line="276" w:lineRule="auto"/>
      <w:ind w:leftChars="-1" w:rightChars="0" w:firstLineChars="-1"/>
      <w:jc w:val="left"/>
      <w:textDirection w:val="btLr"/>
      <w:textAlignment w:val="top"/>
      <w:outlineLvl w:val="0"/>
    </w:pPr>
    <w:rPr>
      <w:rFonts w:ascii="Arial" w:cs="Liberation Serif" w:eastAsia="Liberation Serif" w:hAnsi="Arial"/>
      <w:w w:val="100"/>
      <w:kern w:val="0"/>
      <w:position w:val="-1"/>
      <w:sz w:val="22"/>
      <w:szCs w:val="22"/>
      <w:effect w:val="none"/>
      <w:vertAlign w:val="baseline"/>
      <w:cs w:val="0"/>
      <w:em w:val="none"/>
      <w:lang w:bidi="hi-IN" w:eastAsia="hi-IN" w:val="pt-BR"/>
    </w:rPr>
  </w:style>
  <w:style w:type="paragraph" w:styleId="SemEspaçamento">
    <w:name w:val="Sem Espaçamento"/>
    <w:next w:val="SemEspaçamento"/>
    <w:autoRedefine w:val="0"/>
    <w:hidden w:val="0"/>
    <w:qFormat w:val="0"/>
    <w:pPr>
      <w:widowControl w:val="1"/>
      <w:suppressAutoHyphens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Subtitle">
    <w:name w:val="Subtitle"/>
    <w:basedOn w:val="Normal"/>
    <w:next w:val="Normal"/>
    <w:pPr>
      <w:keepNext w:val="1"/>
      <w:widowControl w:val="1"/>
      <w:spacing w:after="120" w:before="60" w:lineRule="auto"/>
      <w:jc w:val="center"/>
    </w:pPr>
    <w:rPr>
      <w:rFonts w:ascii="Luxi Sans" w:cs="Luxi Sans" w:eastAsia="Luxi Sans" w:hAnsi="Luxi Sans"/>
      <w:sz w:val="36"/>
      <w:szCs w:val="36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t.wikipedia.org/wiki/Senador" TargetMode="External"/><Relationship Id="rId8" Type="http://schemas.openxmlformats.org/officeDocument/2006/relationships/hyperlink" Target="https://pt.wikipedia.org/wiki/Minas_Gera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HDKcKm2A8kWbWHfo/9EJjoRlYg==">CgMxLjA4AHIhMUxmb3UxdDhWbnpqRUh0MlFHUzV1bDFCcGNWalVWWTVT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1601-01-01T00:00:00Z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